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2988" w:rsidRDefault="00342988" w:rsidP="00AC0353">
      <w:pPr>
        <w:ind w:left="-1260" w:right="-1080"/>
        <w:rPr>
          <w:b/>
          <w:bCs/>
        </w:rPr>
      </w:pPr>
      <w:r w:rsidRPr="002E2B94">
        <w:rPr>
          <w:noProof/>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609pt;height:109.5pt;visibility:visible">
            <v:imagedata r:id="rId7" o:title=""/>
          </v:shape>
        </w:pict>
      </w:r>
    </w:p>
    <w:p w:rsidR="00342988" w:rsidRDefault="00342988" w:rsidP="008F4675">
      <w:pPr>
        <w:rPr>
          <w:b/>
          <w:bCs/>
        </w:rPr>
      </w:pPr>
    </w:p>
    <w:p w:rsidR="00342988" w:rsidRPr="006E0FDE" w:rsidRDefault="00342988" w:rsidP="008F4675">
      <w:pPr>
        <w:rPr>
          <w:b/>
          <w:bCs/>
        </w:rPr>
      </w:pPr>
      <w:smartTag w:uri="urn:schemas-microsoft-com:office:smarttags" w:element="date">
        <w:smartTagPr>
          <w:attr w:name="Month" w:val="2"/>
          <w:attr w:name="Day" w:val="18"/>
          <w:attr w:name="Year" w:val="2011"/>
        </w:smartTagPr>
        <w:r>
          <w:rPr>
            <w:b/>
            <w:bCs/>
          </w:rPr>
          <w:t>February 18</w:t>
        </w:r>
        <w:r w:rsidRPr="006E0FDE">
          <w:rPr>
            <w:b/>
            <w:bCs/>
          </w:rPr>
          <w:t>, 2011</w:t>
        </w:r>
      </w:smartTag>
    </w:p>
    <w:p w:rsidR="00342988" w:rsidRPr="006E0FDE" w:rsidRDefault="00342988" w:rsidP="008F4675">
      <w:pPr>
        <w:rPr>
          <w:b/>
          <w:bCs/>
        </w:rPr>
      </w:pPr>
      <w:smartTag w:uri="urn:schemas-microsoft-com:office:smarttags" w:element="place">
        <w:smartTag w:uri="urn:schemas-microsoft-com:office:smarttags" w:element="State">
          <w:r w:rsidRPr="006E0FDE">
            <w:rPr>
              <w:b/>
              <w:bCs/>
            </w:rPr>
            <w:t>Washington</w:t>
          </w:r>
        </w:smartTag>
      </w:smartTag>
      <w:r w:rsidRPr="006E0FDE">
        <w:rPr>
          <w:b/>
          <w:bCs/>
        </w:rPr>
        <w:t xml:space="preserve"> Fire Chiefs Legislative Committee Report</w:t>
      </w:r>
    </w:p>
    <w:p w:rsidR="00342988" w:rsidRPr="006E0FDE" w:rsidRDefault="00342988" w:rsidP="008F4675">
      <w:pPr>
        <w:rPr>
          <w:b/>
          <w:bCs/>
        </w:rPr>
      </w:pPr>
      <w:r w:rsidRPr="006E0FDE">
        <w:rPr>
          <w:b/>
          <w:bCs/>
        </w:rPr>
        <w:t>Fire Chief Wayne Senter</w:t>
      </w:r>
    </w:p>
    <w:p w:rsidR="00342988" w:rsidRDefault="00342988" w:rsidP="008F4675">
      <w:r>
        <w:t xml:space="preserve">The following is an update of those bills and activities that relate to our priority legislation issues. To listen to testimony on our bills, go to </w:t>
      </w:r>
      <w:hyperlink r:id="rId8" w:history="1">
        <w:r w:rsidRPr="0039390B">
          <w:rPr>
            <w:rStyle w:val="Hyperlink"/>
          </w:rPr>
          <w:t>http://www.tvw.org</w:t>
        </w:r>
      </w:hyperlink>
      <w:r>
        <w:t xml:space="preserve">  type in the bill number in the find box, hit enter and then click on watch video. Click on the bill numbers in this report to go directly to bill details. </w:t>
      </w:r>
    </w:p>
    <w:p w:rsidR="00342988" w:rsidRPr="00B411C3" w:rsidRDefault="00342988" w:rsidP="00EB1A3F">
      <w:pPr>
        <w:jc w:val="center"/>
        <w:rPr>
          <w:sz w:val="32"/>
          <w:szCs w:val="32"/>
        </w:rPr>
      </w:pPr>
      <w:r w:rsidRPr="00B411C3">
        <w:rPr>
          <w:sz w:val="32"/>
          <w:szCs w:val="32"/>
        </w:rPr>
        <w:t>Top Five Priority Issues</w:t>
      </w:r>
    </w:p>
    <w:p w:rsidR="00342988" w:rsidRPr="008F4675" w:rsidRDefault="00342988" w:rsidP="008F4675">
      <w:pPr>
        <w:ind w:left="1800"/>
      </w:pPr>
      <w:r>
        <w:rPr>
          <w:b/>
          <w:bCs/>
        </w:rPr>
        <w:t xml:space="preserve">   </w:t>
      </w:r>
    </w:p>
    <w:p w:rsidR="00342988" w:rsidRDefault="00342988" w:rsidP="009A2601">
      <w:pPr>
        <w:numPr>
          <w:ilvl w:val="0"/>
          <w:numId w:val="1"/>
        </w:numPr>
        <w:tabs>
          <w:tab w:val="clear" w:pos="360"/>
          <w:tab w:val="num" w:pos="1080"/>
        </w:tabs>
        <w:ind w:left="1080"/>
      </w:pPr>
      <w:r w:rsidRPr="00427CED">
        <w:rPr>
          <w:b/>
          <w:bCs/>
        </w:rPr>
        <w:t xml:space="preserve">Simple Majority Vote for </w:t>
      </w:r>
      <w:smartTag w:uri="urn:schemas-microsoft-com:office:smarttags" w:element="place">
        <w:r w:rsidRPr="00427CED">
          <w:rPr>
            <w:b/>
            <w:bCs/>
          </w:rPr>
          <w:t>EMS</w:t>
        </w:r>
      </w:smartTag>
      <w:r w:rsidRPr="00427CED">
        <w:rPr>
          <w:b/>
          <w:bCs/>
        </w:rPr>
        <w:t xml:space="preserve"> levies:</w:t>
      </w:r>
      <w:r>
        <w:t xml:space="preserve"> The state fire commissioners are taking the lead on this issue.  </w:t>
      </w:r>
      <w:hyperlink r:id="rId9" w:history="1">
        <w:r w:rsidRPr="007E5559">
          <w:rPr>
            <w:rStyle w:val="Hyperlink"/>
          </w:rPr>
          <w:t>SB 5381</w:t>
        </w:r>
      </w:hyperlink>
      <w:r w:rsidRPr="00E0112A">
        <w:t xml:space="preserve"> (</w:t>
      </w:r>
      <w:hyperlink r:id="rId10" w:history="1">
        <w:r w:rsidRPr="007E5559">
          <w:rPr>
            <w:rStyle w:val="Hyperlink"/>
          </w:rPr>
          <w:t>1476</w:t>
        </w:r>
      </w:hyperlink>
      <w:r w:rsidRPr="00E0112A">
        <w:t>) had a hearing this week. The hearing went well, with nobody signed up in opposition.  There is some skepticism about the bill and some confusion about the Constitutional implications.  We will continue to work with the fire commissioners on this one</w:t>
      </w:r>
      <w:r>
        <w:t xml:space="preserve">. </w:t>
      </w:r>
    </w:p>
    <w:p w:rsidR="00342988" w:rsidRPr="00FF0177" w:rsidRDefault="00342988" w:rsidP="009A2601">
      <w:pPr>
        <w:numPr>
          <w:ilvl w:val="0"/>
          <w:numId w:val="1"/>
        </w:numPr>
        <w:tabs>
          <w:tab w:val="clear" w:pos="360"/>
          <w:tab w:val="num" w:pos="1080"/>
        </w:tabs>
        <w:ind w:left="1080"/>
      </w:pPr>
      <w:r w:rsidRPr="00427CED">
        <w:rPr>
          <w:b/>
          <w:bCs/>
        </w:rPr>
        <w:t>Barriers to install Residential Sprinklers:</w:t>
      </w:r>
      <w:r>
        <w:t xml:space="preserve"> The state fire chiefs are taking the lead on this with the WSAFM. </w:t>
      </w:r>
      <w:hyperlink r:id="rId11" w:history="1">
        <w:r>
          <w:rPr>
            <w:rStyle w:val="Hyperlink"/>
          </w:rPr>
          <w:t>HB 1295</w:t>
        </w:r>
      </w:hyperlink>
      <w:r>
        <w:t xml:space="preserve"> (</w:t>
      </w:r>
      <w:hyperlink r:id="rId12" w:history="1">
        <w:r w:rsidRPr="007E5559">
          <w:rPr>
            <w:rStyle w:val="Hyperlink"/>
          </w:rPr>
          <w:t>5206</w:t>
        </w:r>
      </w:hyperlink>
      <w:r>
        <w:t xml:space="preserve">) This bill is picking up a lot of support and is progressing nicely. </w:t>
      </w:r>
      <w:hyperlink r:id="rId13" w:history="1">
        <w:r w:rsidRPr="007E5559">
          <w:rPr>
            <w:rStyle w:val="Hyperlink"/>
          </w:rPr>
          <w:t>SB 5206</w:t>
        </w:r>
      </w:hyperlink>
      <w:r>
        <w:t xml:space="preserve"> was </w:t>
      </w:r>
      <w:r>
        <w:rPr>
          <w:rStyle w:val="puptext1"/>
        </w:rPr>
        <w:t>p</w:t>
      </w:r>
      <w:r w:rsidRPr="00FF0177">
        <w:rPr>
          <w:rStyle w:val="puptext1"/>
        </w:rPr>
        <w:t>assed to Rules Committee for second reading</w:t>
      </w:r>
      <w:r>
        <w:rPr>
          <w:rStyle w:val="puptext1"/>
        </w:rPr>
        <w:t>.</w:t>
      </w:r>
    </w:p>
    <w:p w:rsidR="00342988" w:rsidRDefault="00342988" w:rsidP="00FF0177">
      <w:pPr>
        <w:numPr>
          <w:ilvl w:val="0"/>
          <w:numId w:val="1"/>
        </w:numPr>
        <w:tabs>
          <w:tab w:val="clear" w:pos="360"/>
          <w:tab w:val="num" w:pos="1080"/>
        </w:tabs>
        <w:ind w:left="1080"/>
      </w:pPr>
      <w:r w:rsidRPr="00427CED">
        <w:rPr>
          <w:b/>
          <w:bCs/>
        </w:rPr>
        <w:t>Provide cities joining an RFA with the same taxing authority as fire districts:</w:t>
      </w:r>
      <w:r>
        <w:t xml:space="preserve"> The WSCFF is taking the lead on this issue; we support (</w:t>
      </w:r>
      <w:hyperlink r:id="rId14" w:history="1">
        <w:r w:rsidRPr="007E5559">
          <w:rPr>
            <w:rStyle w:val="Hyperlink"/>
          </w:rPr>
          <w:t>1731</w:t>
        </w:r>
      </w:hyperlink>
      <w:r>
        <w:t xml:space="preserve">) as amended and exec’d out of Local Government and sent to </w:t>
      </w:r>
      <w:r w:rsidRPr="00FF0177">
        <w:rPr>
          <w:rStyle w:val="puptext1"/>
        </w:rPr>
        <w:t>Rules Committee for second reading</w:t>
      </w:r>
      <w:r>
        <w:rPr>
          <w:rStyle w:val="puptext1"/>
        </w:rPr>
        <w:t xml:space="preserve">. </w:t>
      </w:r>
      <w:r>
        <w:t xml:space="preserve">This bill would clarify that RFA commissioners are allowed explicitly. </w:t>
      </w:r>
    </w:p>
    <w:p w:rsidR="00342988" w:rsidRPr="00187F64" w:rsidRDefault="00342988" w:rsidP="00187F64">
      <w:pPr>
        <w:numPr>
          <w:ilvl w:val="0"/>
          <w:numId w:val="12"/>
        </w:numPr>
        <w:tabs>
          <w:tab w:val="clear" w:pos="2880"/>
          <w:tab w:val="num" w:pos="1080"/>
        </w:tabs>
        <w:ind w:left="1080"/>
      </w:pPr>
      <w:r w:rsidRPr="00187F64">
        <w:rPr>
          <w:b/>
          <w:bCs/>
        </w:rPr>
        <w:t>Wildland Urban Interface Code:</w:t>
      </w:r>
      <w:r w:rsidRPr="00187F64">
        <w:t xml:space="preserve"> The state fire chiefs are taking the lead on this issue with the WSAFM, </w:t>
      </w:r>
      <w:r>
        <w:t xml:space="preserve">SB </w:t>
      </w:r>
      <w:hyperlink r:id="rId15" w:history="1">
        <w:r w:rsidRPr="007E5559">
          <w:rPr>
            <w:rStyle w:val="Hyperlink"/>
          </w:rPr>
          <w:t>5207</w:t>
        </w:r>
      </w:hyperlink>
      <w:r>
        <w:t xml:space="preserve"> (1505)</w:t>
      </w:r>
      <w:r w:rsidRPr="00187F64">
        <w:t xml:space="preserve"> was heard in committee this week. This bill is meeting some push-back regarding local costs, effectiveness of the program and local control issues. </w:t>
      </w:r>
      <w:r>
        <w:t xml:space="preserve">No action was taken last week which is a bad sign. </w:t>
      </w:r>
    </w:p>
    <w:p w:rsidR="00342988" w:rsidRDefault="00342988" w:rsidP="009A2601">
      <w:pPr>
        <w:numPr>
          <w:ilvl w:val="0"/>
          <w:numId w:val="12"/>
        </w:numPr>
        <w:tabs>
          <w:tab w:val="clear" w:pos="2880"/>
        </w:tabs>
        <w:ind w:left="1080"/>
      </w:pPr>
      <w:r w:rsidRPr="00187F64">
        <w:rPr>
          <w:b/>
          <w:bCs/>
        </w:rPr>
        <w:t xml:space="preserve">No Mans Land: </w:t>
      </w:r>
      <w:r w:rsidRPr="00187F64">
        <w:t xml:space="preserve">No Mans Land </w:t>
      </w:r>
      <w:hyperlink r:id="rId16" w:history="1">
        <w:r w:rsidRPr="007E5559">
          <w:rPr>
            <w:rStyle w:val="Hyperlink"/>
          </w:rPr>
          <w:t>HB 1506</w:t>
        </w:r>
      </w:hyperlink>
      <w:r w:rsidRPr="00187F64">
        <w:t xml:space="preserve"> and </w:t>
      </w:r>
      <w:hyperlink r:id="rId17" w:history="1">
        <w:r w:rsidRPr="007E5559">
          <w:rPr>
            <w:rStyle w:val="Hyperlink"/>
          </w:rPr>
          <w:t>SB 5373</w:t>
        </w:r>
      </w:hyperlink>
      <w:r w:rsidRPr="00187F64">
        <w:t xml:space="preserve"> give land owners options for fire protection to ensure coverage and eliminates gift of public funds. The WFC is taking the lead on this issue. We had hearings this week and testified, it went well and this issue is progressing nicely. </w:t>
      </w:r>
      <w:hyperlink r:id="rId18" w:history="1">
        <w:r w:rsidRPr="001C30A7">
          <w:rPr>
            <w:rStyle w:val="Hyperlink"/>
          </w:rPr>
          <w:t>HB 1506</w:t>
        </w:r>
      </w:hyperlink>
      <w:r w:rsidRPr="0019782A">
        <w:t xml:space="preserve"> was voted out of the </w:t>
      </w:r>
      <w:r w:rsidRPr="004655D8">
        <w:t xml:space="preserve">General Government Appropriations &amp; Oversight Committee. </w:t>
      </w:r>
      <w:hyperlink r:id="rId19" w:history="1">
        <w:r w:rsidRPr="004655D8">
          <w:rPr>
            <w:rStyle w:val="Hyperlink"/>
          </w:rPr>
          <w:t>SB 5373</w:t>
        </w:r>
      </w:hyperlink>
      <w:r w:rsidRPr="004655D8">
        <w:t xml:space="preserve"> was </w:t>
      </w:r>
      <w:r w:rsidRPr="004655D8">
        <w:rPr>
          <w:rStyle w:val="puptext1"/>
        </w:rPr>
        <w:t>passed to</w:t>
      </w:r>
      <w:r w:rsidRPr="00FF0177">
        <w:rPr>
          <w:rStyle w:val="puptext1"/>
        </w:rPr>
        <w:t xml:space="preserve"> Rules Committee for second reading</w:t>
      </w:r>
      <w:r>
        <w:t>.</w:t>
      </w:r>
    </w:p>
    <w:p w:rsidR="00342988" w:rsidRDefault="00342988" w:rsidP="00C85C8D">
      <w:pPr>
        <w:ind w:left="720"/>
      </w:pPr>
    </w:p>
    <w:p w:rsidR="00342988" w:rsidRDefault="00342988" w:rsidP="008F4675">
      <w:pPr>
        <w:rPr>
          <w:b/>
          <w:bCs/>
          <w:sz w:val="32"/>
          <w:szCs w:val="32"/>
        </w:rPr>
      </w:pPr>
    </w:p>
    <w:p w:rsidR="00342988" w:rsidRPr="00B411C3" w:rsidRDefault="00342988" w:rsidP="008F4675">
      <w:pPr>
        <w:rPr>
          <w:b/>
          <w:bCs/>
          <w:sz w:val="32"/>
          <w:szCs w:val="32"/>
        </w:rPr>
      </w:pPr>
      <w:r w:rsidRPr="00B411C3">
        <w:rPr>
          <w:b/>
          <w:bCs/>
          <w:sz w:val="32"/>
          <w:szCs w:val="32"/>
        </w:rPr>
        <w:t>Other related issues:</w:t>
      </w:r>
    </w:p>
    <w:p w:rsidR="00342988" w:rsidRDefault="00342988" w:rsidP="008F4675"/>
    <w:p w:rsidR="00342988" w:rsidRDefault="00342988" w:rsidP="008B2E9F">
      <w:pPr>
        <w:numPr>
          <w:ilvl w:val="0"/>
          <w:numId w:val="6"/>
        </w:numPr>
        <w:tabs>
          <w:tab w:val="clear" w:pos="720"/>
          <w:tab w:val="num" w:pos="180"/>
          <w:tab w:val="left" w:pos="360"/>
        </w:tabs>
        <w:autoSpaceDE w:val="0"/>
        <w:autoSpaceDN w:val="0"/>
        <w:adjustRightInd w:val="0"/>
        <w:ind w:left="180" w:hanging="180"/>
        <w:rPr>
          <w:b/>
          <w:bCs/>
        </w:rPr>
      </w:pPr>
      <w:r w:rsidRPr="00427CED">
        <w:rPr>
          <w:b/>
          <w:bCs/>
        </w:rPr>
        <w:t>Black Powder:</w:t>
      </w:r>
      <w:r w:rsidRPr="00B411C3">
        <w:t xml:space="preserve"> </w:t>
      </w:r>
      <w:hyperlink r:id="rId20" w:history="1">
        <w:r w:rsidRPr="001C30A7">
          <w:rPr>
            <w:rStyle w:val="Hyperlink"/>
          </w:rPr>
          <w:t>HB 1066</w:t>
        </w:r>
      </w:hyperlink>
      <w:r w:rsidRPr="00B411C3">
        <w:t xml:space="preserve"> authorizes black powder to be: (1) Transported in a private vehicle in quantities not to exceed fifty pounds when a placard is displayed under rules adopted by the department of labor and industries; and (2) Stored in private residences in quantities not to exceed twenty pounds when stored in a secure explosives container.</w:t>
      </w:r>
    </w:p>
    <w:p w:rsidR="00342988" w:rsidRPr="00B411C3" w:rsidRDefault="00342988" w:rsidP="008B2E9F">
      <w:pPr>
        <w:tabs>
          <w:tab w:val="num" w:pos="180"/>
          <w:tab w:val="left" w:pos="360"/>
        </w:tabs>
        <w:autoSpaceDE w:val="0"/>
        <w:autoSpaceDN w:val="0"/>
        <w:adjustRightInd w:val="0"/>
        <w:ind w:left="180" w:hanging="180"/>
      </w:pPr>
      <w:r>
        <w:rPr>
          <w:b/>
          <w:bCs/>
        </w:rPr>
        <w:tab/>
      </w:r>
      <w:r w:rsidRPr="00B411C3">
        <w:rPr>
          <w:b/>
          <w:bCs/>
        </w:rPr>
        <w:t>WFC Position:</w:t>
      </w:r>
      <w:r w:rsidRPr="00B411C3">
        <w:t xml:space="preserve"> Oppose</w:t>
      </w:r>
    </w:p>
    <w:p w:rsidR="00342988" w:rsidRDefault="00342988" w:rsidP="008B2E9F">
      <w:pPr>
        <w:tabs>
          <w:tab w:val="num" w:pos="180"/>
          <w:tab w:val="left" w:pos="360"/>
        </w:tabs>
        <w:autoSpaceDE w:val="0"/>
        <w:autoSpaceDN w:val="0"/>
        <w:adjustRightInd w:val="0"/>
        <w:ind w:left="180" w:hanging="180"/>
      </w:pPr>
      <w:r>
        <w:rPr>
          <w:b/>
          <w:bCs/>
        </w:rPr>
        <w:tab/>
      </w:r>
      <w:r w:rsidRPr="00B411C3">
        <w:rPr>
          <w:b/>
          <w:bCs/>
        </w:rPr>
        <w:t>Action:</w:t>
      </w:r>
      <w:r w:rsidRPr="00B411C3">
        <w:t xml:space="preserve"> Testified against proposal</w:t>
      </w:r>
      <w:r>
        <w:t>, commented on proposed amendment that addresses nearly all of our concerns.</w:t>
      </w:r>
      <w:r w:rsidRPr="00B411C3">
        <w:t xml:space="preserve"> </w:t>
      </w:r>
    </w:p>
    <w:p w:rsidR="00342988" w:rsidRPr="0050733B" w:rsidRDefault="00342988" w:rsidP="008B2E9F">
      <w:pPr>
        <w:tabs>
          <w:tab w:val="num" w:pos="180"/>
          <w:tab w:val="left" w:pos="360"/>
        </w:tabs>
        <w:autoSpaceDE w:val="0"/>
        <w:autoSpaceDN w:val="0"/>
        <w:adjustRightInd w:val="0"/>
        <w:ind w:left="180" w:hanging="180"/>
      </w:pPr>
      <w:r>
        <w:rPr>
          <w:b/>
          <w:bCs/>
        </w:rPr>
        <w:tab/>
      </w:r>
      <w:r w:rsidRPr="0050733B">
        <w:rPr>
          <w:b/>
          <w:bCs/>
        </w:rPr>
        <w:t xml:space="preserve">Status: </w:t>
      </w:r>
      <w:r>
        <w:t>Appears dead</w:t>
      </w:r>
      <w:r w:rsidRPr="0050733B">
        <w:t>.</w:t>
      </w:r>
    </w:p>
    <w:p w:rsidR="00342988" w:rsidRDefault="00342988" w:rsidP="008F4675">
      <w:pPr>
        <w:tabs>
          <w:tab w:val="num" w:pos="180"/>
        </w:tabs>
        <w:autoSpaceDE w:val="0"/>
        <w:autoSpaceDN w:val="0"/>
        <w:adjustRightInd w:val="0"/>
        <w:rPr>
          <w:rFonts w:ascii="Arial" w:hAnsi="Arial" w:cs="Arial"/>
          <w:sz w:val="20"/>
          <w:szCs w:val="20"/>
        </w:rPr>
      </w:pPr>
    </w:p>
    <w:p w:rsidR="00342988" w:rsidRDefault="00342988" w:rsidP="008F4675">
      <w:pPr>
        <w:tabs>
          <w:tab w:val="num" w:pos="180"/>
        </w:tabs>
        <w:autoSpaceDE w:val="0"/>
        <w:autoSpaceDN w:val="0"/>
        <w:adjustRightInd w:val="0"/>
        <w:rPr>
          <w:rFonts w:ascii="Arial" w:hAnsi="Arial" w:cs="Arial"/>
          <w:sz w:val="20"/>
          <w:szCs w:val="20"/>
        </w:rPr>
      </w:pPr>
    </w:p>
    <w:p w:rsidR="00342988" w:rsidRPr="0050733B" w:rsidRDefault="00342988" w:rsidP="008F4675">
      <w:pPr>
        <w:tabs>
          <w:tab w:val="num" w:pos="180"/>
        </w:tabs>
        <w:autoSpaceDE w:val="0"/>
        <w:autoSpaceDN w:val="0"/>
        <w:adjustRightInd w:val="0"/>
        <w:rPr>
          <w:rFonts w:ascii="Arial" w:hAnsi="Arial" w:cs="Arial"/>
          <w:sz w:val="20"/>
          <w:szCs w:val="20"/>
        </w:rPr>
      </w:pPr>
    </w:p>
    <w:p w:rsidR="00342988" w:rsidRPr="0076446C" w:rsidRDefault="00342988" w:rsidP="0076446C">
      <w:pPr>
        <w:autoSpaceDE w:val="0"/>
        <w:autoSpaceDN w:val="0"/>
        <w:adjustRightInd w:val="0"/>
      </w:pPr>
    </w:p>
    <w:p w:rsidR="00342988" w:rsidRPr="00B411C3" w:rsidRDefault="00342988" w:rsidP="008B2E9F">
      <w:pPr>
        <w:numPr>
          <w:ilvl w:val="0"/>
          <w:numId w:val="5"/>
        </w:numPr>
        <w:tabs>
          <w:tab w:val="num" w:pos="180"/>
        </w:tabs>
        <w:autoSpaceDE w:val="0"/>
        <w:autoSpaceDN w:val="0"/>
        <w:adjustRightInd w:val="0"/>
        <w:ind w:left="180" w:hanging="180"/>
      </w:pPr>
      <w:r w:rsidRPr="008F4675">
        <w:rPr>
          <w:b/>
          <w:bCs/>
        </w:rPr>
        <w:t>Fire Sprinkler Bill:</w:t>
      </w:r>
      <w:r w:rsidRPr="00B411C3">
        <w:t xml:space="preserve"> </w:t>
      </w:r>
      <w:hyperlink r:id="rId21" w:history="1">
        <w:r w:rsidRPr="001C30A7">
          <w:rPr>
            <w:rStyle w:val="Hyperlink"/>
          </w:rPr>
          <w:t>HB 1155</w:t>
        </w:r>
      </w:hyperlink>
      <w:r w:rsidRPr="00B411C3">
        <w:t xml:space="preserve"> removes the fire sprinkler requirements for any type of agricultural building and removes the authority from cities and counties to enact fire sprinkler legislation on agricultural building at the local level.</w:t>
      </w:r>
    </w:p>
    <w:p w:rsidR="00342988" w:rsidRPr="00B411C3" w:rsidRDefault="00342988" w:rsidP="008B2E9F">
      <w:pPr>
        <w:tabs>
          <w:tab w:val="num" w:pos="180"/>
        </w:tabs>
        <w:autoSpaceDE w:val="0"/>
        <w:autoSpaceDN w:val="0"/>
        <w:adjustRightInd w:val="0"/>
        <w:ind w:left="180"/>
      </w:pPr>
      <w:r w:rsidRPr="00B411C3">
        <w:rPr>
          <w:b/>
          <w:bCs/>
        </w:rPr>
        <w:t>WFC Position:</w:t>
      </w:r>
      <w:r w:rsidRPr="00B411C3">
        <w:t xml:space="preserve"> Oppose</w:t>
      </w:r>
    </w:p>
    <w:p w:rsidR="00342988" w:rsidRPr="00B411C3" w:rsidRDefault="00342988" w:rsidP="008B2E9F">
      <w:pPr>
        <w:tabs>
          <w:tab w:val="num" w:pos="180"/>
        </w:tabs>
        <w:autoSpaceDE w:val="0"/>
        <w:autoSpaceDN w:val="0"/>
        <w:adjustRightInd w:val="0"/>
        <w:ind w:left="180"/>
      </w:pPr>
      <w:r w:rsidRPr="00B411C3">
        <w:rPr>
          <w:b/>
          <w:bCs/>
        </w:rPr>
        <w:t>Action:</w:t>
      </w:r>
      <w:r w:rsidRPr="00B411C3">
        <w:t xml:space="preserve"> Testified against proposal </w:t>
      </w:r>
      <w:smartTag w:uri="urn:schemas-microsoft-com:office:smarttags" w:element="date">
        <w:smartTagPr>
          <w:attr w:name="Month" w:val="1"/>
          <w:attr w:name="Day" w:val="18"/>
          <w:attr w:name="Year" w:val="2011"/>
        </w:smartTagPr>
        <w:r w:rsidRPr="00B411C3">
          <w:t>1-18-11</w:t>
        </w:r>
      </w:smartTag>
    </w:p>
    <w:p w:rsidR="00342988" w:rsidRPr="00E370E2" w:rsidRDefault="00342988" w:rsidP="008B2E9F">
      <w:pPr>
        <w:tabs>
          <w:tab w:val="num" w:pos="180"/>
        </w:tabs>
        <w:autoSpaceDE w:val="0"/>
        <w:autoSpaceDN w:val="0"/>
        <w:adjustRightInd w:val="0"/>
        <w:ind w:firstLine="180"/>
      </w:pPr>
      <w:r w:rsidRPr="0050733B">
        <w:rPr>
          <w:b/>
          <w:bCs/>
        </w:rPr>
        <w:t>Status:</w:t>
      </w:r>
      <w:r>
        <w:rPr>
          <w:b/>
          <w:bCs/>
        </w:rPr>
        <w:t xml:space="preserve"> </w:t>
      </w:r>
      <w:r w:rsidRPr="00E370E2">
        <w:t>Appears dead</w:t>
      </w:r>
    </w:p>
    <w:p w:rsidR="00342988" w:rsidRDefault="00342988" w:rsidP="008F4675">
      <w:pPr>
        <w:tabs>
          <w:tab w:val="num" w:pos="180"/>
        </w:tabs>
      </w:pPr>
    </w:p>
    <w:p w:rsidR="00342988" w:rsidRDefault="00342988" w:rsidP="00540534">
      <w:pPr>
        <w:numPr>
          <w:ilvl w:val="0"/>
          <w:numId w:val="4"/>
        </w:numPr>
        <w:tabs>
          <w:tab w:val="clear" w:pos="720"/>
          <w:tab w:val="num" w:pos="180"/>
        </w:tabs>
        <w:autoSpaceDE w:val="0"/>
        <w:autoSpaceDN w:val="0"/>
        <w:adjustRightInd w:val="0"/>
        <w:ind w:left="180" w:hanging="180"/>
        <w:rPr>
          <w:color w:val="000000"/>
        </w:rPr>
      </w:pPr>
      <w:r w:rsidRPr="00905726">
        <w:rPr>
          <w:b/>
          <w:bCs/>
          <w:color w:val="000000"/>
        </w:rPr>
        <w:t xml:space="preserve">Death Benefit: </w:t>
      </w:r>
      <w:hyperlink r:id="rId22" w:history="1">
        <w:r w:rsidRPr="001C30A7">
          <w:rPr>
            <w:rStyle w:val="Hyperlink"/>
          </w:rPr>
          <w:t>SB 5160</w:t>
        </w:r>
      </w:hyperlink>
      <w:r>
        <w:rPr>
          <w:color w:val="000000"/>
        </w:rPr>
        <w:t xml:space="preserve"> (</w:t>
      </w:r>
      <w:hyperlink r:id="rId23" w:history="1">
        <w:r w:rsidRPr="001C30A7">
          <w:rPr>
            <w:rStyle w:val="Hyperlink"/>
          </w:rPr>
          <w:t>1450</w:t>
        </w:r>
      </w:hyperlink>
      <w:r>
        <w:rPr>
          <w:color w:val="000000"/>
        </w:rPr>
        <w:t>)</w:t>
      </w:r>
      <w:r w:rsidRPr="00905726">
        <w:rPr>
          <w:color w:val="000000"/>
        </w:rPr>
        <w:t xml:space="preserve"> provides for an increase in the on-duty death benefit for public employees and volunteer firefighters from $150,000 to $214,000. This is request legislation from the Select Committee on Pension Policy.</w:t>
      </w:r>
      <w:r>
        <w:rPr>
          <w:color w:val="000000"/>
        </w:rPr>
        <w:t xml:space="preserve"> </w:t>
      </w:r>
    </w:p>
    <w:p w:rsidR="00342988" w:rsidRDefault="00342988" w:rsidP="00540534">
      <w:pPr>
        <w:autoSpaceDE w:val="0"/>
        <w:autoSpaceDN w:val="0"/>
        <w:adjustRightInd w:val="0"/>
        <w:ind w:firstLine="180"/>
      </w:pPr>
      <w:r w:rsidRPr="00905726">
        <w:rPr>
          <w:b/>
          <w:bCs/>
        </w:rPr>
        <w:t>WFC Position:</w:t>
      </w:r>
      <w:r>
        <w:t xml:space="preserve"> Support</w:t>
      </w:r>
    </w:p>
    <w:p w:rsidR="00342988" w:rsidRDefault="00342988" w:rsidP="008F4675">
      <w:pPr>
        <w:tabs>
          <w:tab w:val="num" w:pos="180"/>
        </w:tabs>
        <w:rPr>
          <w:b/>
          <w:bCs/>
        </w:rPr>
      </w:pPr>
      <w:r>
        <w:rPr>
          <w:b/>
          <w:bCs/>
        </w:rPr>
        <w:tab/>
      </w:r>
      <w:r w:rsidRPr="00905726">
        <w:rPr>
          <w:b/>
          <w:bCs/>
        </w:rPr>
        <w:t>Action:</w:t>
      </w:r>
      <w:r>
        <w:t xml:space="preserve"> Signed in favor</w:t>
      </w:r>
    </w:p>
    <w:p w:rsidR="00342988" w:rsidRDefault="00342988" w:rsidP="008F4675">
      <w:pPr>
        <w:tabs>
          <w:tab w:val="num" w:pos="180"/>
        </w:tabs>
        <w:rPr>
          <w:b/>
          <w:bCs/>
        </w:rPr>
      </w:pPr>
    </w:p>
    <w:p w:rsidR="00342988" w:rsidRDefault="00342988" w:rsidP="0076446C">
      <w:pPr>
        <w:numPr>
          <w:ilvl w:val="0"/>
          <w:numId w:val="4"/>
        </w:numPr>
        <w:tabs>
          <w:tab w:val="clear" w:pos="720"/>
          <w:tab w:val="num" w:pos="180"/>
        </w:tabs>
        <w:ind w:left="180" w:hanging="180"/>
        <w:rPr>
          <w:rStyle w:val="apple-style-span"/>
          <w:color w:val="000000"/>
        </w:rPr>
      </w:pPr>
      <w:r w:rsidRPr="006E0FDE">
        <w:rPr>
          <w:b/>
          <w:bCs/>
        </w:rPr>
        <w:t>Public Records Request Reform:</w:t>
      </w:r>
      <w:r>
        <w:t xml:space="preserve"> There are several bills, </w:t>
      </w:r>
      <w:hyperlink r:id="rId24" w:history="1">
        <w:r w:rsidRPr="001C30A7">
          <w:rPr>
            <w:rStyle w:val="Hyperlink"/>
          </w:rPr>
          <w:t>HB 1034</w:t>
        </w:r>
      </w:hyperlink>
      <w:r>
        <w:t xml:space="preserve"> (</w:t>
      </w:r>
      <w:hyperlink r:id="rId25" w:history="1">
        <w:r w:rsidRPr="001C30A7">
          <w:rPr>
            <w:rStyle w:val="Hyperlink"/>
          </w:rPr>
          <w:t>SB 5025</w:t>
        </w:r>
      </w:hyperlink>
      <w:r>
        <w:t xml:space="preserve">), </w:t>
      </w:r>
      <w:hyperlink r:id="rId26" w:history="1">
        <w:r w:rsidRPr="001C30A7">
          <w:rPr>
            <w:rStyle w:val="Hyperlink"/>
          </w:rPr>
          <w:t>HB 1299</w:t>
        </w:r>
      </w:hyperlink>
      <w:r>
        <w:t xml:space="preserve"> (</w:t>
      </w:r>
      <w:hyperlink r:id="rId27" w:history="1">
        <w:r w:rsidRPr="001C30A7">
          <w:rPr>
            <w:rStyle w:val="Hyperlink"/>
          </w:rPr>
          <w:t>SB 5089</w:t>
        </w:r>
      </w:hyperlink>
      <w:r>
        <w:t xml:space="preserve">), </w:t>
      </w:r>
      <w:hyperlink r:id="rId28" w:history="1">
        <w:r w:rsidRPr="001C30A7">
          <w:rPr>
            <w:rStyle w:val="Hyperlink"/>
          </w:rPr>
          <w:t>HB 1300</w:t>
        </w:r>
      </w:hyperlink>
      <w:r>
        <w:t xml:space="preserve"> (</w:t>
      </w:r>
      <w:hyperlink r:id="rId29" w:history="1">
        <w:r w:rsidRPr="001C30A7">
          <w:rPr>
            <w:rStyle w:val="Hyperlink"/>
          </w:rPr>
          <w:t>SB 5088</w:t>
        </w:r>
      </w:hyperlink>
      <w:r>
        <w:t xml:space="preserve">), and </w:t>
      </w:r>
      <w:hyperlink r:id="rId30" w:history="1">
        <w:r w:rsidRPr="001C30A7">
          <w:rPr>
            <w:rStyle w:val="Hyperlink"/>
          </w:rPr>
          <w:t>HB 1044</w:t>
        </w:r>
      </w:hyperlink>
      <w:r>
        <w:t xml:space="preserve"> (</w:t>
      </w:r>
      <w:hyperlink r:id="rId31" w:history="1">
        <w:r w:rsidRPr="001C30A7">
          <w:rPr>
            <w:rStyle w:val="Hyperlink"/>
          </w:rPr>
          <w:t>5049</w:t>
        </w:r>
      </w:hyperlink>
      <w:r>
        <w:t xml:space="preserve">), that attempt to balance the need for public access to public records with reasonableness regarding agency cost for responding to these requests and other related issues. There were many bills on this subject that were heard this week. They seem to be getting support to better define reasonable behavior. </w:t>
      </w:r>
      <w:hyperlink r:id="rId32" w:history="1">
        <w:r w:rsidRPr="00CE7F62">
          <w:rPr>
            <w:rStyle w:val="Hyperlink"/>
          </w:rPr>
          <w:t>SB 5685</w:t>
        </w:r>
      </w:hyperlink>
      <w:r>
        <w:t xml:space="preserve">, specifying penalties for public records violations, was passed out of the Senate Government Operations Committee on 2/17 and is now in Rules.  </w:t>
      </w:r>
      <w:hyperlink r:id="rId33" w:history="1">
        <w:r w:rsidRPr="00CE7F62">
          <w:rPr>
            <w:rStyle w:val="Hyperlink"/>
          </w:rPr>
          <w:t>HB 1899</w:t>
        </w:r>
      </w:hyperlink>
      <w:r>
        <w:t xml:space="preserve">, changing penalty amounts for public records violations, was passed out of the House State Government Committee on 2/17 and is now in Rules. </w:t>
      </w:r>
      <w:hyperlink r:id="rId34" w:history="1">
        <w:r w:rsidRPr="00CE7F62">
          <w:rPr>
            <w:rStyle w:val="Hyperlink"/>
          </w:rPr>
          <w:t>SB 5294</w:t>
        </w:r>
      </w:hyperlink>
      <w:r>
        <w:t xml:space="preserve">, </w:t>
      </w:r>
      <w:r>
        <w:rPr>
          <w:rStyle w:val="apple-style-span"/>
          <w:color w:val="000000"/>
        </w:rPr>
        <w:t>regarding hours of availability of cities, towns, and special purpose districts for inspection and copying of public records, was passed out of Senate Government Operations on 2/16 and is now in Rules.</w:t>
      </w:r>
    </w:p>
    <w:p w:rsidR="00342988" w:rsidRDefault="00342988" w:rsidP="008F4675">
      <w:pPr>
        <w:tabs>
          <w:tab w:val="num" w:pos="180"/>
        </w:tabs>
      </w:pPr>
      <w:r>
        <w:rPr>
          <w:rStyle w:val="apple-style-span"/>
          <w:color w:val="000000"/>
        </w:rPr>
        <w:t xml:space="preserve">   These bills will likely undergo significant changes as they continue through the process.</w:t>
      </w:r>
    </w:p>
    <w:p w:rsidR="00342988" w:rsidRDefault="00342988" w:rsidP="0076446C">
      <w:pPr>
        <w:tabs>
          <w:tab w:val="num" w:pos="180"/>
        </w:tabs>
      </w:pPr>
      <w:r>
        <w:rPr>
          <w:b/>
          <w:bCs/>
        </w:rPr>
        <w:t xml:space="preserve">   </w:t>
      </w:r>
      <w:r w:rsidRPr="007D1AC4">
        <w:rPr>
          <w:b/>
          <w:bCs/>
        </w:rPr>
        <w:t>WFC Position:</w:t>
      </w:r>
      <w:r>
        <w:t xml:space="preserve"> Support</w:t>
      </w:r>
    </w:p>
    <w:p w:rsidR="00342988" w:rsidRDefault="00342988" w:rsidP="0076446C">
      <w:pPr>
        <w:tabs>
          <w:tab w:val="num" w:pos="180"/>
        </w:tabs>
      </w:pPr>
      <w:r>
        <w:rPr>
          <w:b/>
          <w:bCs/>
        </w:rPr>
        <w:t xml:space="preserve">   </w:t>
      </w:r>
      <w:r w:rsidRPr="007D1AC4">
        <w:rPr>
          <w:b/>
          <w:bCs/>
        </w:rPr>
        <w:t>Action:</w:t>
      </w:r>
      <w:r>
        <w:t xml:space="preserve"> Signed in favor</w:t>
      </w:r>
    </w:p>
    <w:p w:rsidR="00342988" w:rsidRDefault="00342988" w:rsidP="0076446C">
      <w:pPr>
        <w:tabs>
          <w:tab w:val="num" w:pos="180"/>
        </w:tabs>
      </w:pPr>
    </w:p>
    <w:p w:rsidR="00342988" w:rsidRDefault="00342988" w:rsidP="00540534">
      <w:pPr>
        <w:numPr>
          <w:ilvl w:val="0"/>
          <w:numId w:val="3"/>
        </w:numPr>
        <w:tabs>
          <w:tab w:val="num" w:pos="180"/>
        </w:tabs>
        <w:ind w:left="180" w:hanging="180"/>
      </w:pPr>
      <w:r w:rsidRPr="008F4675">
        <w:rPr>
          <w:b/>
          <w:bCs/>
        </w:rPr>
        <w:t>Volunteer License Plates:</w:t>
      </w:r>
      <w:r>
        <w:t xml:space="preserve"> </w:t>
      </w:r>
      <w:hyperlink r:id="rId35" w:history="1">
        <w:r w:rsidRPr="001C30A7">
          <w:rPr>
            <w:rStyle w:val="Hyperlink"/>
          </w:rPr>
          <w:t>HB 1136</w:t>
        </w:r>
      </w:hyperlink>
      <w:r>
        <w:t xml:space="preserve">, the state fire commissioners are taking the lead on this issue. The House bill was heard was exec’d out of that committee. This bill is progressing nicely. </w:t>
      </w:r>
    </w:p>
    <w:p w:rsidR="00342988" w:rsidRDefault="00342988" w:rsidP="008F4675">
      <w:pPr>
        <w:tabs>
          <w:tab w:val="num" w:pos="180"/>
        </w:tabs>
      </w:pPr>
      <w:r>
        <w:rPr>
          <w:b/>
          <w:bCs/>
        </w:rPr>
        <w:tab/>
      </w:r>
      <w:r w:rsidRPr="007D1AC4">
        <w:rPr>
          <w:b/>
          <w:bCs/>
        </w:rPr>
        <w:t>WFC Position:</w:t>
      </w:r>
      <w:r>
        <w:t xml:space="preserve"> Support</w:t>
      </w:r>
    </w:p>
    <w:p w:rsidR="00342988" w:rsidRDefault="00342988" w:rsidP="008F4675">
      <w:pPr>
        <w:tabs>
          <w:tab w:val="num" w:pos="180"/>
        </w:tabs>
      </w:pPr>
      <w:r>
        <w:rPr>
          <w:b/>
          <w:bCs/>
        </w:rPr>
        <w:tab/>
      </w:r>
      <w:r w:rsidRPr="007D1AC4">
        <w:rPr>
          <w:b/>
          <w:bCs/>
        </w:rPr>
        <w:t>Action:</w:t>
      </w:r>
      <w:r>
        <w:t xml:space="preserve"> Signed in favor</w:t>
      </w:r>
    </w:p>
    <w:p w:rsidR="00342988" w:rsidRDefault="00342988" w:rsidP="008F4675">
      <w:pPr>
        <w:tabs>
          <w:tab w:val="num" w:pos="180"/>
        </w:tabs>
      </w:pPr>
    </w:p>
    <w:p w:rsidR="00342988" w:rsidRDefault="00342988" w:rsidP="00540534">
      <w:pPr>
        <w:numPr>
          <w:ilvl w:val="0"/>
          <w:numId w:val="2"/>
        </w:numPr>
        <w:tabs>
          <w:tab w:val="num" w:pos="180"/>
        </w:tabs>
        <w:ind w:left="180" w:hanging="180"/>
      </w:pPr>
      <w:r w:rsidRPr="008F4675">
        <w:rPr>
          <w:b/>
          <w:bCs/>
        </w:rPr>
        <w:t>Ballot Title Changes:</w:t>
      </w:r>
      <w:r>
        <w:t xml:space="preserve"> </w:t>
      </w:r>
      <w:hyperlink r:id="rId36" w:history="1">
        <w:r w:rsidRPr="001C30A7">
          <w:rPr>
            <w:rStyle w:val="Hyperlink"/>
          </w:rPr>
          <w:t>HB 1158</w:t>
        </w:r>
      </w:hyperlink>
      <w:r>
        <w:t xml:space="preserve"> expands the number of words allowed from 75 to 85 and requires that dollar amounts be specified rather than only rates and that “new” or “renewal” be in the title.</w:t>
      </w:r>
    </w:p>
    <w:p w:rsidR="00342988" w:rsidRDefault="00342988" w:rsidP="008F4675">
      <w:pPr>
        <w:tabs>
          <w:tab w:val="num" w:pos="180"/>
        </w:tabs>
      </w:pPr>
      <w:r>
        <w:rPr>
          <w:b/>
          <w:bCs/>
        </w:rPr>
        <w:tab/>
      </w:r>
      <w:r w:rsidRPr="007D1AC4">
        <w:rPr>
          <w:b/>
          <w:bCs/>
        </w:rPr>
        <w:t>WFC Position:</w:t>
      </w:r>
      <w:r>
        <w:t xml:space="preserve"> Oppose</w:t>
      </w:r>
    </w:p>
    <w:p w:rsidR="00342988" w:rsidRDefault="00342988" w:rsidP="008F4675">
      <w:pPr>
        <w:tabs>
          <w:tab w:val="num" w:pos="180"/>
        </w:tabs>
      </w:pPr>
      <w:r>
        <w:rPr>
          <w:b/>
          <w:bCs/>
        </w:rPr>
        <w:tab/>
      </w:r>
      <w:r w:rsidRPr="007D1AC4">
        <w:rPr>
          <w:b/>
          <w:bCs/>
        </w:rPr>
        <w:t>Action:</w:t>
      </w:r>
      <w:r>
        <w:t xml:space="preserve"> Appears seriously wounded no hearing has taken place.</w:t>
      </w:r>
    </w:p>
    <w:p w:rsidR="00342988" w:rsidRPr="00EB1A3F" w:rsidRDefault="00342988" w:rsidP="00EB1A3F">
      <w:pPr>
        <w:autoSpaceDE w:val="0"/>
        <w:autoSpaceDN w:val="0"/>
        <w:adjustRightInd w:val="0"/>
      </w:pPr>
    </w:p>
    <w:p w:rsidR="00342988" w:rsidRDefault="00342988" w:rsidP="00540534">
      <w:pPr>
        <w:numPr>
          <w:ilvl w:val="0"/>
          <w:numId w:val="2"/>
        </w:numPr>
        <w:tabs>
          <w:tab w:val="num" w:pos="180"/>
        </w:tabs>
        <w:autoSpaceDE w:val="0"/>
        <w:autoSpaceDN w:val="0"/>
        <w:adjustRightInd w:val="0"/>
        <w:ind w:left="180" w:hanging="180"/>
      </w:pPr>
      <w:r w:rsidRPr="008F4675">
        <w:rPr>
          <w:b/>
          <w:bCs/>
        </w:rPr>
        <w:t>Fire Districts Annexations:</w:t>
      </w:r>
      <w:r w:rsidRPr="00427CED">
        <w:t xml:space="preserve"> Th</w:t>
      </w:r>
      <w:r>
        <w:t xml:space="preserve">is issue relates to fire district annexation, </w:t>
      </w:r>
      <w:hyperlink r:id="rId37" w:history="1">
        <w:r w:rsidRPr="001C30A7">
          <w:rPr>
            <w:rStyle w:val="Hyperlink"/>
          </w:rPr>
          <w:t>SB 5143</w:t>
        </w:r>
      </w:hyperlink>
      <w:r>
        <w:t xml:space="preserve"> (</w:t>
      </w:r>
      <w:hyperlink r:id="rId38" w:history="1">
        <w:r w:rsidRPr="001C30A7">
          <w:rPr>
            <w:rStyle w:val="Hyperlink"/>
          </w:rPr>
          <w:t>1799</w:t>
        </w:r>
      </w:hyperlink>
      <w:r>
        <w:t xml:space="preserve">) </w:t>
      </w:r>
      <w:r w:rsidRPr="00427CED">
        <w:t>clarifies that fire districts are exempt from potential re</w:t>
      </w:r>
      <w:r>
        <w:t xml:space="preserve">view by a boundary review board, when it involves a tribal area. The bill was exec’d out last week. </w:t>
      </w:r>
    </w:p>
    <w:p w:rsidR="00342988" w:rsidRDefault="00342988" w:rsidP="00540534">
      <w:pPr>
        <w:tabs>
          <w:tab w:val="num" w:pos="180"/>
        </w:tabs>
        <w:ind w:left="180"/>
      </w:pPr>
      <w:r w:rsidRPr="00B411C3">
        <w:rPr>
          <w:b/>
          <w:bCs/>
        </w:rPr>
        <w:t>WFC Position:</w:t>
      </w:r>
      <w:r>
        <w:t xml:space="preserve"> Monitor</w:t>
      </w:r>
    </w:p>
    <w:p w:rsidR="00342988" w:rsidRDefault="00342988" w:rsidP="00540534">
      <w:pPr>
        <w:tabs>
          <w:tab w:val="num" w:pos="180"/>
        </w:tabs>
        <w:ind w:left="180"/>
      </w:pPr>
      <w:r w:rsidRPr="00B411C3">
        <w:rPr>
          <w:b/>
          <w:bCs/>
        </w:rPr>
        <w:t>Action:</w:t>
      </w:r>
      <w:r>
        <w:t xml:space="preserve"> Hearing scheduled next week</w:t>
      </w:r>
    </w:p>
    <w:p w:rsidR="00342988" w:rsidRDefault="00342988" w:rsidP="00540534">
      <w:pPr>
        <w:tabs>
          <w:tab w:val="num" w:pos="180"/>
        </w:tabs>
      </w:pPr>
    </w:p>
    <w:p w:rsidR="00342988" w:rsidRDefault="00342988" w:rsidP="00540534">
      <w:pPr>
        <w:numPr>
          <w:ilvl w:val="0"/>
          <w:numId w:val="2"/>
        </w:numPr>
        <w:tabs>
          <w:tab w:val="clear" w:pos="720"/>
          <w:tab w:val="num" w:pos="180"/>
        </w:tabs>
        <w:ind w:left="180" w:hanging="180"/>
      </w:pPr>
      <w:r w:rsidRPr="008F4675">
        <w:rPr>
          <w:b/>
          <w:bCs/>
        </w:rPr>
        <w:t>Fire Districts Annexations</w:t>
      </w:r>
      <w:r>
        <w:rPr>
          <w:b/>
          <w:bCs/>
        </w:rPr>
        <w:t xml:space="preserve">: </w:t>
      </w:r>
      <w:r w:rsidRPr="00A647A8">
        <w:t xml:space="preserve">This issue </w:t>
      </w:r>
      <w:hyperlink r:id="rId39" w:history="1">
        <w:r w:rsidRPr="001C30A7">
          <w:rPr>
            <w:rStyle w:val="Hyperlink"/>
          </w:rPr>
          <w:t>HB 1627</w:t>
        </w:r>
      </w:hyperlink>
      <w:r>
        <w:t xml:space="preserve"> (</w:t>
      </w:r>
      <w:hyperlink r:id="rId40" w:history="1">
        <w:r w:rsidRPr="001C30A7">
          <w:rPr>
            <w:rStyle w:val="Hyperlink"/>
          </w:rPr>
          <w:t>5491</w:t>
        </w:r>
      </w:hyperlink>
      <w:r>
        <w:t>)</w:t>
      </w:r>
      <w:r w:rsidRPr="00A647A8">
        <w:t xml:space="preserve"> allows the boundary review board to increase the size of the proposed annexation by 100%. There were several amendments to limit this increase to the intended one or two lots mentioned in testimony. </w:t>
      </w:r>
    </w:p>
    <w:p w:rsidR="00342988" w:rsidRDefault="00342988" w:rsidP="00540534">
      <w:pPr>
        <w:tabs>
          <w:tab w:val="num" w:pos="180"/>
        </w:tabs>
        <w:ind w:left="180"/>
      </w:pPr>
      <w:r w:rsidRPr="00B411C3">
        <w:rPr>
          <w:b/>
          <w:bCs/>
        </w:rPr>
        <w:t>WFC Position:</w:t>
      </w:r>
      <w:r>
        <w:t xml:space="preserve"> Oppose</w:t>
      </w:r>
    </w:p>
    <w:p w:rsidR="00342988" w:rsidRDefault="00342988" w:rsidP="004655D8">
      <w:pPr>
        <w:tabs>
          <w:tab w:val="num" w:pos="180"/>
        </w:tabs>
        <w:ind w:left="180"/>
      </w:pPr>
      <w:r w:rsidRPr="00B411C3">
        <w:rPr>
          <w:b/>
          <w:bCs/>
        </w:rPr>
        <w:t>Action:</w:t>
      </w:r>
      <w:r>
        <w:t xml:space="preserve"> Passed to rules for second reading as amended</w:t>
      </w:r>
    </w:p>
    <w:p w:rsidR="00342988" w:rsidRDefault="00342988" w:rsidP="004655D8">
      <w:pPr>
        <w:tabs>
          <w:tab w:val="num" w:pos="180"/>
        </w:tabs>
        <w:ind w:left="180"/>
      </w:pPr>
    </w:p>
    <w:p w:rsidR="00342988" w:rsidRDefault="00342988" w:rsidP="004655D8">
      <w:pPr>
        <w:tabs>
          <w:tab w:val="num" w:pos="180"/>
        </w:tabs>
        <w:ind w:left="180"/>
      </w:pPr>
    </w:p>
    <w:p w:rsidR="00342988" w:rsidRDefault="00342988" w:rsidP="004655D8">
      <w:pPr>
        <w:tabs>
          <w:tab w:val="num" w:pos="180"/>
        </w:tabs>
        <w:ind w:left="180"/>
      </w:pPr>
    </w:p>
    <w:p w:rsidR="00342988" w:rsidRDefault="00342988" w:rsidP="004655D8">
      <w:pPr>
        <w:tabs>
          <w:tab w:val="num" w:pos="180"/>
        </w:tabs>
        <w:ind w:left="180"/>
      </w:pPr>
    </w:p>
    <w:p w:rsidR="00342988" w:rsidRPr="00AC0353" w:rsidRDefault="00342988" w:rsidP="004655D8">
      <w:pPr>
        <w:tabs>
          <w:tab w:val="num" w:pos="180"/>
        </w:tabs>
        <w:ind w:left="180"/>
      </w:pPr>
    </w:p>
    <w:p w:rsidR="00342988" w:rsidRDefault="00342988" w:rsidP="00540534">
      <w:pPr>
        <w:numPr>
          <w:ilvl w:val="0"/>
          <w:numId w:val="2"/>
        </w:numPr>
        <w:tabs>
          <w:tab w:val="num" w:pos="180"/>
        </w:tabs>
        <w:autoSpaceDE w:val="0"/>
        <w:autoSpaceDN w:val="0"/>
        <w:adjustRightInd w:val="0"/>
        <w:ind w:left="180" w:hanging="180"/>
      </w:pPr>
      <w:r w:rsidRPr="008F4675">
        <w:rPr>
          <w:b/>
          <w:bCs/>
        </w:rPr>
        <w:t>Public Safety Authorities:</w:t>
      </w:r>
      <w:r w:rsidRPr="00427CED">
        <w:t xml:space="preserve"> </w:t>
      </w:r>
      <w:hyperlink r:id="rId41" w:history="1">
        <w:r w:rsidRPr="001A2F7A">
          <w:rPr>
            <w:rStyle w:val="Hyperlink"/>
          </w:rPr>
          <w:t>HB 1230</w:t>
        </w:r>
      </w:hyperlink>
      <w:r w:rsidRPr="00427CED">
        <w:t xml:space="preserve"> </w:t>
      </w:r>
      <w:r>
        <w:t>(</w:t>
      </w:r>
      <w:hyperlink r:id="rId42" w:history="1">
        <w:r w:rsidRPr="001A2F7A">
          <w:rPr>
            <w:rStyle w:val="Hyperlink"/>
          </w:rPr>
          <w:t>5155</w:t>
        </w:r>
      </w:hyperlink>
      <w:r>
        <w:t>)</w:t>
      </w:r>
      <w:r w:rsidRPr="00427CED">
        <w:t xml:space="preserve"> Establishes regional public safety authority planning</w:t>
      </w:r>
      <w:r>
        <w:t xml:space="preserve"> </w:t>
      </w:r>
      <w:r w:rsidRPr="00427CED">
        <w:t>committees to create and propose to jurisdictions a regional</w:t>
      </w:r>
      <w:r>
        <w:t xml:space="preserve"> </w:t>
      </w:r>
      <w:r w:rsidRPr="00427CED">
        <w:t>public safety authority plan to design, finance, and develop</w:t>
      </w:r>
      <w:r>
        <w:t xml:space="preserve"> </w:t>
      </w:r>
      <w:r w:rsidRPr="00427CED">
        <w:t>police service projects.</w:t>
      </w:r>
      <w:r>
        <w:t xml:space="preserve"> </w:t>
      </w:r>
    </w:p>
    <w:p w:rsidR="00342988" w:rsidRPr="00427CED" w:rsidRDefault="00342988" w:rsidP="00540534">
      <w:pPr>
        <w:tabs>
          <w:tab w:val="num" w:pos="180"/>
        </w:tabs>
        <w:ind w:left="180"/>
      </w:pPr>
      <w:r w:rsidRPr="00427CED">
        <w:rPr>
          <w:b/>
          <w:bCs/>
        </w:rPr>
        <w:t>WFC Position:</w:t>
      </w:r>
      <w:r w:rsidRPr="00427CED">
        <w:t xml:space="preserve"> Monitor</w:t>
      </w:r>
    </w:p>
    <w:p w:rsidR="00342988" w:rsidRDefault="00342988" w:rsidP="00540534">
      <w:pPr>
        <w:tabs>
          <w:tab w:val="num" w:pos="180"/>
        </w:tabs>
        <w:ind w:left="180"/>
      </w:pPr>
      <w:r w:rsidRPr="00427CED">
        <w:rPr>
          <w:b/>
          <w:bCs/>
        </w:rPr>
        <w:t>Action:</w:t>
      </w:r>
      <w:r>
        <w:t xml:space="preserve"> Hearing held</w:t>
      </w:r>
    </w:p>
    <w:p w:rsidR="00342988" w:rsidRDefault="00342988" w:rsidP="00540534">
      <w:pPr>
        <w:tabs>
          <w:tab w:val="num" w:pos="180"/>
        </w:tabs>
        <w:ind w:left="180"/>
      </w:pPr>
    </w:p>
    <w:p w:rsidR="00342988" w:rsidRPr="00905726" w:rsidRDefault="00342988" w:rsidP="00AA65EB">
      <w:pPr>
        <w:numPr>
          <w:ilvl w:val="0"/>
          <w:numId w:val="2"/>
        </w:numPr>
        <w:tabs>
          <w:tab w:val="clear" w:pos="720"/>
          <w:tab w:val="num" w:pos="0"/>
        </w:tabs>
        <w:autoSpaceDE w:val="0"/>
        <w:autoSpaceDN w:val="0"/>
        <w:adjustRightInd w:val="0"/>
        <w:ind w:left="180" w:hanging="180"/>
        <w:rPr>
          <w:color w:val="000000"/>
        </w:rPr>
      </w:pPr>
      <w:r w:rsidRPr="008F4675">
        <w:rPr>
          <w:b/>
          <w:bCs/>
        </w:rPr>
        <w:t>Presumptive coverage:</w:t>
      </w:r>
      <w:r>
        <w:t xml:space="preserve"> </w:t>
      </w:r>
      <w:hyperlink r:id="rId43" w:history="1">
        <w:r w:rsidRPr="001A2F7A">
          <w:rPr>
            <w:rStyle w:val="Hyperlink"/>
          </w:rPr>
          <w:t>SB 5354</w:t>
        </w:r>
      </w:hyperlink>
      <w:r>
        <w:t xml:space="preserve"> (</w:t>
      </w:r>
      <w:hyperlink r:id="rId44" w:history="1">
        <w:r w:rsidRPr="001A2F7A">
          <w:rPr>
            <w:rStyle w:val="Hyperlink"/>
          </w:rPr>
          <w:t>1445</w:t>
        </w:r>
      </w:hyperlink>
      <w:r>
        <w:t xml:space="preserve">) would include MI and stroke as presumptive work related illnesses. The WSCFF is taking the lead on this issue. </w:t>
      </w:r>
      <w:r>
        <w:rPr>
          <w:color w:val="000000"/>
        </w:rPr>
        <w:t xml:space="preserve">Also see </w:t>
      </w:r>
      <w:hyperlink r:id="rId45" w:history="1">
        <w:r w:rsidRPr="001A2F7A">
          <w:rPr>
            <w:rStyle w:val="Hyperlink"/>
          </w:rPr>
          <w:t>HB 1444</w:t>
        </w:r>
      </w:hyperlink>
      <w:r>
        <w:t xml:space="preserve"> (</w:t>
      </w:r>
      <w:hyperlink r:id="rId46" w:history="1">
        <w:r w:rsidRPr="001A2F7A">
          <w:rPr>
            <w:rStyle w:val="Hyperlink"/>
          </w:rPr>
          <w:t>5353</w:t>
        </w:r>
      </w:hyperlink>
      <w:r>
        <w:t>) for survivor benefit improvements.</w:t>
      </w:r>
    </w:p>
    <w:p w:rsidR="00342988" w:rsidRDefault="00342988" w:rsidP="002159CF">
      <w:pPr>
        <w:tabs>
          <w:tab w:val="num" w:pos="180"/>
        </w:tabs>
      </w:pPr>
      <w:r>
        <w:tab/>
      </w:r>
      <w:r w:rsidRPr="008F4675">
        <w:rPr>
          <w:b/>
          <w:bCs/>
        </w:rPr>
        <w:t>WFC Position:</w:t>
      </w:r>
      <w:r>
        <w:t xml:space="preserve"> Support</w:t>
      </w:r>
    </w:p>
    <w:p w:rsidR="00342988" w:rsidRDefault="00342988" w:rsidP="002159CF">
      <w:pPr>
        <w:tabs>
          <w:tab w:val="num" w:pos="360"/>
        </w:tabs>
        <w:ind w:left="180"/>
      </w:pPr>
      <w:r w:rsidRPr="008F4675">
        <w:rPr>
          <w:b/>
          <w:bCs/>
        </w:rPr>
        <w:t>Action:</w:t>
      </w:r>
      <w:r>
        <w:t xml:space="preserve"> SB 5354 was passed out of Senate Labor and Commerce on 2/17 and was passed out of Ways &amp; Means on 2/18, and is now on its way to Rules.</w:t>
      </w:r>
    </w:p>
    <w:p w:rsidR="00342988" w:rsidRDefault="00342988" w:rsidP="008F4675">
      <w:pPr>
        <w:tabs>
          <w:tab w:val="num" w:pos="180"/>
        </w:tabs>
      </w:pPr>
    </w:p>
    <w:p w:rsidR="00342988" w:rsidRPr="00640D7C" w:rsidRDefault="00342988" w:rsidP="002159CF">
      <w:pPr>
        <w:numPr>
          <w:ilvl w:val="0"/>
          <w:numId w:val="2"/>
        </w:numPr>
        <w:tabs>
          <w:tab w:val="clear" w:pos="720"/>
          <w:tab w:val="num" w:pos="180"/>
        </w:tabs>
        <w:autoSpaceDE w:val="0"/>
        <w:autoSpaceDN w:val="0"/>
        <w:adjustRightInd w:val="0"/>
        <w:ind w:left="180" w:hanging="180"/>
        <w:rPr>
          <w:color w:val="000000"/>
        </w:rPr>
      </w:pPr>
      <w:r w:rsidRPr="00640D7C">
        <w:rPr>
          <w:b/>
          <w:bCs/>
          <w:color w:val="000000"/>
        </w:rPr>
        <w:t>Volunteer Pension:</w:t>
      </w:r>
      <w:r w:rsidRPr="00640D7C">
        <w:rPr>
          <w:color w:val="000000"/>
        </w:rPr>
        <w:t xml:space="preserve"> </w:t>
      </w:r>
      <w:hyperlink r:id="rId47" w:history="1">
        <w:r w:rsidRPr="001A2F7A">
          <w:rPr>
            <w:rStyle w:val="Hyperlink"/>
          </w:rPr>
          <w:t>SB 5365</w:t>
        </w:r>
      </w:hyperlink>
      <w:r w:rsidRPr="00640D7C">
        <w:rPr>
          <w:color w:val="000000"/>
        </w:rPr>
        <w:t xml:space="preserve"> would authorize the purchase/buy back for years of service as a volunteer firefighter. The purchase shall be made by the individual, but does voluntarily allow the district to contribute on behalf of the volunteer firefighter. </w:t>
      </w:r>
    </w:p>
    <w:p w:rsidR="00342988" w:rsidRPr="00640D7C" w:rsidRDefault="00342988" w:rsidP="002159CF">
      <w:pPr>
        <w:autoSpaceDE w:val="0"/>
        <w:autoSpaceDN w:val="0"/>
        <w:adjustRightInd w:val="0"/>
        <w:ind w:left="180"/>
        <w:rPr>
          <w:rFonts w:ascii="TimesNewRoman" w:hAnsi="TimesNewRoman" w:cs="TimesNewRoman"/>
          <w:color w:val="000000"/>
        </w:rPr>
      </w:pPr>
      <w:r w:rsidRPr="00640D7C">
        <w:rPr>
          <w:rFonts w:ascii="TimesNewRoman" w:hAnsi="TimesNewRoman" w:cs="TimesNewRoman"/>
          <w:b/>
          <w:bCs/>
          <w:color w:val="000000"/>
        </w:rPr>
        <w:t>WFC Position:</w:t>
      </w:r>
      <w:r w:rsidRPr="00640D7C">
        <w:rPr>
          <w:rFonts w:ascii="TimesNewRoman" w:hAnsi="TimesNewRoman" w:cs="TimesNewRoman"/>
          <w:color w:val="000000"/>
        </w:rPr>
        <w:t xml:space="preserve"> Support</w:t>
      </w:r>
    </w:p>
    <w:p w:rsidR="00342988" w:rsidRDefault="00342988" w:rsidP="00A27CAF">
      <w:pPr>
        <w:autoSpaceDE w:val="0"/>
        <w:autoSpaceDN w:val="0"/>
        <w:adjustRightInd w:val="0"/>
        <w:ind w:left="180"/>
        <w:rPr>
          <w:rFonts w:ascii="TimesNewRoman" w:hAnsi="TimesNewRoman" w:cs="TimesNewRoman"/>
          <w:color w:val="000000"/>
        </w:rPr>
      </w:pPr>
      <w:r w:rsidRPr="00640D7C">
        <w:rPr>
          <w:rFonts w:ascii="TimesNewRoman" w:hAnsi="TimesNewRoman" w:cs="TimesNewRoman"/>
          <w:b/>
          <w:bCs/>
          <w:color w:val="000000"/>
        </w:rPr>
        <w:t>Action:</w:t>
      </w:r>
      <w:r>
        <w:rPr>
          <w:rFonts w:ascii="TimesNewRoman" w:hAnsi="TimesNewRoman" w:cs="TimesNewRoman"/>
          <w:color w:val="000000"/>
        </w:rPr>
        <w:t xml:space="preserve"> Hearing occurred in Senate Ways &amp; Means Committee on 2/10.  Signed in supporting.</w:t>
      </w:r>
    </w:p>
    <w:p w:rsidR="00342988" w:rsidRDefault="00342988" w:rsidP="00A27CAF">
      <w:pPr>
        <w:autoSpaceDE w:val="0"/>
        <w:autoSpaceDN w:val="0"/>
        <w:adjustRightInd w:val="0"/>
        <w:ind w:left="180"/>
        <w:rPr>
          <w:rFonts w:ascii="TimesNewRoman" w:hAnsi="TimesNewRoman" w:cs="TimesNewRoman"/>
          <w:color w:val="000000"/>
        </w:rPr>
      </w:pPr>
    </w:p>
    <w:p w:rsidR="00342988" w:rsidRPr="00B05E88" w:rsidRDefault="00342988" w:rsidP="00A27CAF">
      <w:pPr>
        <w:numPr>
          <w:ilvl w:val="0"/>
          <w:numId w:val="1"/>
        </w:numPr>
        <w:tabs>
          <w:tab w:val="clear" w:pos="360"/>
          <w:tab w:val="num" w:pos="180"/>
        </w:tabs>
        <w:autoSpaceDE w:val="0"/>
        <w:autoSpaceDN w:val="0"/>
        <w:adjustRightInd w:val="0"/>
        <w:ind w:left="180" w:hanging="180"/>
        <w:rPr>
          <w:rFonts w:ascii="TimesNewRoman" w:hAnsi="TimesNewRoman" w:cs="TimesNewRoman"/>
          <w:color w:val="000000"/>
        </w:rPr>
      </w:pPr>
      <w:r>
        <w:rPr>
          <w:b/>
          <w:bCs/>
          <w:color w:val="000000"/>
        </w:rPr>
        <w:t xml:space="preserve">WABO Mutual Aid: </w:t>
      </w:r>
      <w:hyperlink r:id="rId48" w:history="1">
        <w:r w:rsidRPr="001A2F7A">
          <w:rPr>
            <w:rStyle w:val="Hyperlink"/>
          </w:rPr>
          <w:t>HB 1406</w:t>
        </w:r>
      </w:hyperlink>
      <w:r w:rsidRPr="00BF0DD9">
        <w:t xml:space="preserve"> </w:t>
      </w:r>
      <w:r>
        <w:t>(</w:t>
      </w:r>
      <w:hyperlink r:id="rId49" w:history="1">
        <w:r w:rsidRPr="001A2F7A">
          <w:rPr>
            <w:rStyle w:val="Hyperlink"/>
          </w:rPr>
          <w:t>5221</w:t>
        </w:r>
      </w:hyperlink>
      <w:r>
        <w:t>) would authorize building officials, inspectors and other support personnel to assist the affected jurisdiction during the mitigation and recovery phase of an emergency. WFC has concerns about the term “emergency responder” in the bill. A revised bill that addresses most of our concerns will be dropped next week; we support this version and continue to look for a way to combine the two MA bills.</w:t>
      </w:r>
    </w:p>
    <w:p w:rsidR="00342988" w:rsidRDefault="00342988" w:rsidP="002159CF">
      <w:pPr>
        <w:autoSpaceDE w:val="0"/>
        <w:autoSpaceDN w:val="0"/>
        <w:adjustRightInd w:val="0"/>
        <w:ind w:left="180"/>
        <w:rPr>
          <w:rFonts w:ascii="TimesNewRoman" w:hAnsi="TimesNewRoman" w:cs="TimesNewRoman"/>
          <w:color w:val="000000"/>
        </w:rPr>
      </w:pPr>
      <w:r w:rsidRPr="00B05E88">
        <w:rPr>
          <w:rFonts w:ascii="TimesNewRoman" w:hAnsi="TimesNewRoman" w:cs="TimesNewRoman"/>
          <w:b/>
          <w:bCs/>
          <w:color w:val="000000"/>
        </w:rPr>
        <w:t>WFC Position:</w:t>
      </w:r>
      <w:r>
        <w:rPr>
          <w:rFonts w:ascii="TimesNewRoman" w:hAnsi="TimesNewRoman" w:cs="TimesNewRoman"/>
          <w:color w:val="000000"/>
        </w:rPr>
        <w:t xml:space="preserve"> Support with concerns</w:t>
      </w:r>
    </w:p>
    <w:p w:rsidR="00342988" w:rsidRDefault="00342988" w:rsidP="00285591">
      <w:pPr>
        <w:autoSpaceDE w:val="0"/>
        <w:autoSpaceDN w:val="0"/>
        <w:adjustRightInd w:val="0"/>
        <w:ind w:left="180"/>
        <w:rPr>
          <w:rFonts w:ascii="TimesNewRoman" w:hAnsi="TimesNewRoman" w:cs="TimesNewRoman"/>
          <w:color w:val="000000"/>
        </w:rPr>
      </w:pPr>
      <w:r w:rsidRPr="00B05E88">
        <w:rPr>
          <w:rFonts w:ascii="TimesNewRoman" w:hAnsi="TimesNewRoman" w:cs="TimesNewRoman"/>
          <w:b/>
          <w:bCs/>
          <w:color w:val="000000"/>
        </w:rPr>
        <w:t>Action:</w:t>
      </w:r>
      <w:r>
        <w:rPr>
          <w:rFonts w:ascii="TimesNewRoman" w:hAnsi="TimesNewRoman" w:cs="TimesNewRoman"/>
          <w:color w:val="000000"/>
        </w:rPr>
        <w:t xml:space="preserve"> The amended bills were both passed out of Committee and are now in Rules for second reading.</w:t>
      </w:r>
    </w:p>
    <w:p w:rsidR="00342988" w:rsidRDefault="00342988" w:rsidP="00285591">
      <w:pPr>
        <w:autoSpaceDE w:val="0"/>
        <w:autoSpaceDN w:val="0"/>
        <w:adjustRightInd w:val="0"/>
        <w:ind w:left="180"/>
        <w:rPr>
          <w:rFonts w:ascii="TimesNewRoman" w:hAnsi="TimesNewRoman" w:cs="TimesNewRoman"/>
          <w:color w:val="000000"/>
        </w:rPr>
      </w:pPr>
    </w:p>
    <w:p w:rsidR="00342988" w:rsidRDefault="00342988" w:rsidP="00A27CAF">
      <w:pPr>
        <w:numPr>
          <w:ilvl w:val="0"/>
          <w:numId w:val="1"/>
        </w:numPr>
        <w:tabs>
          <w:tab w:val="clear" w:pos="360"/>
          <w:tab w:val="num" w:pos="180"/>
        </w:tabs>
        <w:autoSpaceDE w:val="0"/>
        <w:autoSpaceDN w:val="0"/>
        <w:adjustRightInd w:val="0"/>
        <w:ind w:left="180" w:hanging="180"/>
      </w:pPr>
      <w:r w:rsidRPr="009A4B34">
        <w:rPr>
          <w:rFonts w:ascii="TimesNewRoman" w:hAnsi="TimesNewRoman" w:cs="TimesNewRoman"/>
          <w:b/>
          <w:bCs/>
          <w:color w:val="000000"/>
        </w:rPr>
        <w:t>Intrastate Mutual Aid:</w:t>
      </w:r>
      <w:r>
        <w:rPr>
          <w:rFonts w:ascii="TimesNewRoman" w:hAnsi="TimesNewRoman" w:cs="TimesNewRoman"/>
          <w:color w:val="000000"/>
        </w:rPr>
        <w:t xml:space="preserve"> </w:t>
      </w:r>
      <w:hyperlink r:id="rId50" w:history="1">
        <w:r w:rsidRPr="001A2F7A">
          <w:rPr>
            <w:rStyle w:val="Hyperlink"/>
          </w:rPr>
          <w:t>HB 1585</w:t>
        </w:r>
      </w:hyperlink>
      <w:r w:rsidRPr="009A4B34">
        <w:rPr>
          <w:color w:val="000000"/>
        </w:rPr>
        <w:t xml:space="preserve"> (</w:t>
      </w:r>
      <w:hyperlink r:id="rId51" w:history="1">
        <w:r w:rsidRPr="001A2F7A">
          <w:rPr>
            <w:rStyle w:val="Hyperlink"/>
          </w:rPr>
          <w:t>5420</w:t>
        </w:r>
      </w:hyperlink>
      <w:r w:rsidRPr="009A4B34">
        <w:rPr>
          <w:color w:val="000000"/>
        </w:rPr>
        <w:t xml:space="preserve">) </w:t>
      </w:r>
      <w:r w:rsidRPr="009A4B34">
        <w:t>Establishes the intrastate mutual aid system to provide for mutual assistance in an emergency among political subdivisions and federally recognized Indian tribes that choose to participate as member jurisdictions.</w:t>
      </w:r>
      <w:r>
        <w:t xml:space="preserve"> </w:t>
      </w:r>
    </w:p>
    <w:p w:rsidR="00342988" w:rsidRDefault="00342988" w:rsidP="00540534">
      <w:pPr>
        <w:autoSpaceDE w:val="0"/>
        <w:autoSpaceDN w:val="0"/>
        <w:adjustRightInd w:val="0"/>
        <w:ind w:left="180"/>
        <w:rPr>
          <w:rFonts w:ascii="TimesNewRoman" w:hAnsi="TimesNewRoman" w:cs="TimesNewRoman"/>
          <w:color w:val="000000"/>
        </w:rPr>
      </w:pPr>
      <w:r w:rsidRPr="00B05E88">
        <w:rPr>
          <w:rFonts w:ascii="TimesNewRoman" w:hAnsi="TimesNewRoman" w:cs="TimesNewRoman"/>
          <w:b/>
          <w:bCs/>
          <w:color w:val="000000"/>
        </w:rPr>
        <w:t>WFC Position:</w:t>
      </w:r>
      <w:r>
        <w:rPr>
          <w:rFonts w:ascii="TimesNewRoman" w:hAnsi="TimesNewRoman" w:cs="TimesNewRoman"/>
          <w:color w:val="000000"/>
        </w:rPr>
        <w:t xml:space="preserve"> Support</w:t>
      </w:r>
    </w:p>
    <w:p w:rsidR="00342988" w:rsidRDefault="00342988" w:rsidP="00540534">
      <w:pPr>
        <w:autoSpaceDE w:val="0"/>
        <w:autoSpaceDN w:val="0"/>
        <w:adjustRightInd w:val="0"/>
        <w:ind w:left="180"/>
        <w:rPr>
          <w:rFonts w:ascii="TimesNewRoman" w:hAnsi="TimesNewRoman" w:cs="TimesNewRoman"/>
          <w:color w:val="000000"/>
        </w:rPr>
      </w:pPr>
      <w:r w:rsidRPr="00B05E88">
        <w:rPr>
          <w:rFonts w:ascii="TimesNewRoman" w:hAnsi="TimesNewRoman" w:cs="TimesNewRoman"/>
          <w:b/>
          <w:bCs/>
          <w:color w:val="000000"/>
        </w:rPr>
        <w:t>Action:</w:t>
      </w:r>
      <w:r>
        <w:rPr>
          <w:rFonts w:ascii="TimesNewRoman" w:hAnsi="TimesNewRoman" w:cs="TimesNewRoman"/>
          <w:color w:val="000000"/>
        </w:rPr>
        <w:t xml:space="preserve"> Passed on to rules for second reading</w:t>
      </w:r>
    </w:p>
    <w:p w:rsidR="00342988" w:rsidRDefault="00342988" w:rsidP="00540534">
      <w:pPr>
        <w:autoSpaceDE w:val="0"/>
        <w:autoSpaceDN w:val="0"/>
        <w:adjustRightInd w:val="0"/>
        <w:ind w:left="180"/>
        <w:rPr>
          <w:rFonts w:ascii="TimesNewRoman" w:hAnsi="TimesNewRoman" w:cs="TimesNewRoman"/>
          <w:color w:val="000000"/>
        </w:rPr>
      </w:pPr>
    </w:p>
    <w:p w:rsidR="00342988" w:rsidRPr="00A27CAF" w:rsidRDefault="00342988" w:rsidP="00A27CAF">
      <w:pPr>
        <w:numPr>
          <w:ilvl w:val="0"/>
          <w:numId w:val="1"/>
        </w:numPr>
        <w:tabs>
          <w:tab w:val="clear" w:pos="360"/>
          <w:tab w:val="num" w:pos="180"/>
        </w:tabs>
        <w:autoSpaceDE w:val="0"/>
        <w:autoSpaceDN w:val="0"/>
        <w:adjustRightInd w:val="0"/>
        <w:ind w:left="180" w:hanging="180"/>
        <w:rPr>
          <w:rFonts w:ascii="TimesNewRoman" w:hAnsi="TimesNewRoman" w:cs="TimesNewRoman"/>
          <w:color w:val="FF0000"/>
        </w:rPr>
      </w:pPr>
      <w:r w:rsidRPr="00563618">
        <w:rPr>
          <w:rFonts w:ascii="TimesNewRoman" w:hAnsi="TimesNewRoman" w:cs="TimesNewRoman"/>
          <w:b/>
          <w:bCs/>
          <w:color w:val="000000"/>
        </w:rPr>
        <w:t xml:space="preserve">Alternative Fuel requirements: </w:t>
      </w:r>
      <w:hyperlink r:id="rId52" w:history="1">
        <w:r w:rsidRPr="002E2BCF">
          <w:rPr>
            <w:rStyle w:val="Hyperlink"/>
            <w:rFonts w:ascii="TimesNewRoman" w:hAnsi="TimesNewRoman" w:cs="TimesNewRoman"/>
          </w:rPr>
          <w:t>HB 1141</w:t>
        </w:r>
      </w:hyperlink>
      <w:r>
        <w:rPr>
          <w:rFonts w:ascii="TimesNewRoman" w:hAnsi="TimesNewRoman" w:cs="TimesNewRoman"/>
          <w:color w:val="000000"/>
        </w:rPr>
        <w:t xml:space="preserve"> attempts to exempt certain provisions previously adopted on 2007. This bill has prompted a new bill (</w:t>
      </w:r>
      <w:hyperlink r:id="rId53" w:history="1">
        <w:r w:rsidRPr="002E2BCF">
          <w:rPr>
            <w:rStyle w:val="Hyperlink"/>
            <w:rFonts w:ascii="TimesNewRoman" w:hAnsi="TimesNewRoman" w:cs="TimesNewRoman"/>
          </w:rPr>
          <w:t>1781</w:t>
        </w:r>
      </w:hyperlink>
      <w:r>
        <w:rPr>
          <w:rFonts w:ascii="TimesNewRoman" w:hAnsi="TimesNewRoman" w:cs="TimesNewRoman"/>
          <w:color w:val="000000"/>
        </w:rPr>
        <w:t xml:space="preserve">) to exempt emergency vehicles. </w:t>
      </w:r>
      <w:r w:rsidRPr="00A27CAF">
        <w:rPr>
          <w:rFonts w:ascii="TimesNewRoman" w:hAnsi="TimesNewRoman" w:cs="TimesNewRoman"/>
        </w:rPr>
        <w:t xml:space="preserve">A Senate version of the bill </w:t>
      </w:r>
      <w:r>
        <w:rPr>
          <w:rFonts w:ascii="TimesNewRoman" w:hAnsi="TimesNewRoman" w:cs="TimesNewRoman"/>
        </w:rPr>
        <w:t>has been</w:t>
      </w:r>
      <w:r w:rsidRPr="00A27CAF">
        <w:rPr>
          <w:rFonts w:ascii="TimesNewRoman" w:hAnsi="TimesNewRoman" w:cs="TimesNewRoman"/>
        </w:rPr>
        <w:t xml:space="preserve"> developed </w:t>
      </w:r>
      <w:r>
        <w:rPr>
          <w:rFonts w:ascii="TimesNewRoman" w:hAnsi="TimesNewRoman" w:cs="TimesNewRoman"/>
        </w:rPr>
        <w:t xml:space="preserve">and </w:t>
      </w:r>
      <w:r w:rsidRPr="00A27CAF">
        <w:rPr>
          <w:rFonts w:ascii="TimesNewRoman" w:hAnsi="TimesNewRoman" w:cs="TimesNewRoman"/>
        </w:rPr>
        <w:t xml:space="preserve">introduced by Sen. Rockefeller, </w:t>
      </w:r>
      <w:hyperlink r:id="rId54" w:history="1">
        <w:r w:rsidRPr="002E2BCF">
          <w:rPr>
            <w:rStyle w:val="Hyperlink"/>
            <w:rFonts w:ascii="TimesNewRoman" w:hAnsi="TimesNewRoman" w:cs="TimesNewRoman"/>
          </w:rPr>
          <w:t>SB 5707</w:t>
        </w:r>
      </w:hyperlink>
      <w:r>
        <w:rPr>
          <w:rFonts w:ascii="TimesNewRoman" w:hAnsi="TimesNewRoman" w:cs="TimesNewRoman"/>
        </w:rPr>
        <w:t>, but no hearing has been held</w:t>
      </w:r>
      <w:r w:rsidRPr="00A27CAF">
        <w:rPr>
          <w:rFonts w:ascii="TimesNewRoman" w:hAnsi="TimesNewRoman" w:cs="TimesNewRoman"/>
        </w:rPr>
        <w:t xml:space="preserve">. </w:t>
      </w:r>
    </w:p>
    <w:p w:rsidR="00342988" w:rsidRDefault="00342988" w:rsidP="00540534">
      <w:pPr>
        <w:autoSpaceDE w:val="0"/>
        <w:autoSpaceDN w:val="0"/>
        <w:adjustRightInd w:val="0"/>
        <w:ind w:left="180"/>
        <w:rPr>
          <w:rFonts w:ascii="TimesNewRoman" w:hAnsi="TimesNewRoman" w:cs="TimesNewRoman"/>
          <w:color w:val="000000"/>
        </w:rPr>
      </w:pPr>
      <w:r w:rsidRPr="00B05E88">
        <w:rPr>
          <w:rFonts w:ascii="TimesNewRoman" w:hAnsi="TimesNewRoman" w:cs="TimesNewRoman"/>
          <w:b/>
          <w:bCs/>
          <w:color w:val="000000"/>
        </w:rPr>
        <w:t>WFC Position:</w:t>
      </w:r>
      <w:r>
        <w:rPr>
          <w:rFonts w:ascii="TimesNewRoman" w:hAnsi="TimesNewRoman" w:cs="TimesNewRoman"/>
          <w:color w:val="000000"/>
        </w:rPr>
        <w:t xml:space="preserve"> Support 1781</w:t>
      </w:r>
    </w:p>
    <w:p w:rsidR="00342988" w:rsidRDefault="00342988" w:rsidP="00540534">
      <w:pPr>
        <w:autoSpaceDE w:val="0"/>
        <w:autoSpaceDN w:val="0"/>
        <w:adjustRightInd w:val="0"/>
        <w:ind w:left="180"/>
        <w:rPr>
          <w:rFonts w:ascii="TimesNewRoman" w:hAnsi="TimesNewRoman" w:cs="TimesNewRoman"/>
          <w:color w:val="000000"/>
        </w:rPr>
      </w:pPr>
      <w:r w:rsidRPr="00B05E88">
        <w:rPr>
          <w:rFonts w:ascii="TimesNewRoman" w:hAnsi="TimesNewRoman" w:cs="TimesNewRoman"/>
          <w:b/>
          <w:bCs/>
          <w:color w:val="000000"/>
        </w:rPr>
        <w:t>Action:</w:t>
      </w:r>
      <w:r>
        <w:rPr>
          <w:rFonts w:ascii="TimesNewRoman" w:hAnsi="TimesNewRoman" w:cs="TimesNewRoman"/>
          <w:color w:val="000000"/>
        </w:rPr>
        <w:t xml:space="preserve"> 1141 looks dead; 1781 was passed on to Rules for a second reading</w:t>
      </w:r>
    </w:p>
    <w:p w:rsidR="00342988" w:rsidRDefault="00342988" w:rsidP="00563618">
      <w:pPr>
        <w:autoSpaceDE w:val="0"/>
        <w:autoSpaceDN w:val="0"/>
        <w:adjustRightInd w:val="0"/>
        <w:rPr>
          <w:rFonts w:ascii="TimesNewRoman" w:hAnsi="TimesNewRoman" w:cs="TimesNewRoman"/>
          <w:color w:val="000000"/>
        </w:rPr>
      </w:pPr>
    </w:p>
    <w:p w:rsidR="00342988" w:rsidRDefault="00342988" w:rsidP="00A27CAF">
      <w:pPr>
        <w:numPr>
          <w:ilvl w:val="0"/>
          <w:numId w:val="1"/>
        </w:numPr>
        <w:tabs>
          <w:tab w:val="clear" w:pos="360"/>
          <w:tab w:val="num" w:pos="180"/>
        </w:tabs>
        <w:autoSpaceDE w:val="0"/>
        <w:autoSpaceDN w:val="0"/>
        <w:adjustRightInd w:val="0"/>
        <w:ind w:left="180" w:hanging="180"/>
      </w:pPr>
      <w:r w:rsidRPr="00540534">
        <w:rPr>
          <w:b/>
          <w:bCs/>
        </w:rPr>
        <w:t>Am</w:t>
      </w:r>
      <w:r w:rsidRPr="00AB78D8">
        <w:rPr>
          <w:b/>
          <w:bCs/>
        </w:rPr>
        <w:t>bulance Utility:</w:t>
      </w:r>
      <w:r>
        <w:t xml:space="preserve"> </w:t>
      </w:r>
      <w:hyperlink r:id="rId55" w:history="1">
        <w:r w:rsidRPr="002E2BCF">
          <w:rPr>
            <w:rStyle w:val="Hyperlink"/>
          </w:rPr>
          <w:t>HB 1596</w:t>
        </w:r>
      </w:hyperlink>
      <w:r>
        <w:t xml:space="preserve"> (</w:t>
      </w:r>
      <w:hyperlink r:id="rId56" w:history="1">
        <w:r w:rsidRPr="002E2BCF">
          <w:rPr>
            <w:rStyle w:val="Hyperlink"/>
          </w:rPr>
          <w:t>5493</w:t>
        </w:r>
      </w:hyperlink>
      <w:r>
        <w:t>) would r</w:t>
      </w:r>
      <w:r w:rsidRPr="00AB78D8">
        <w:t xml:space="preserve">equire cities and towns with ambulance utilities </w:t>
      </w:r>
      <w:r>
        <w:tab/>
      </w:r>
      <w:r w:rsidRPr="00AB78D8">
        <w:t>to allocate funds to ambulance services in an amount</w:t>
      </w:r>
      <w:r>
        <w:t xml:space="preserve"> </w:t>
      </w:r>
      <w:r w:rsidRPr="00AB78D8">
        <w:t>proportionate to the percentage of the ambulance service costs</w:t>
      </w:r>
      <w:r>
        <w:t xml:space="preserve"> </w:t>
      </w:r>
      <w:r w:rsidRPr="00AB78D8">
        <w:t xml:space="preserve">to the total costs necessary to regulate, operate, and maintain the ambulance utility. </w:t>
      </w:r>
      <w:r>
        <w:t xml:space="preserve">Amendments that require public hearings, require 15% funding and other notice were adopted. </w:t>
      </w:r>
      <w:r w:rsidRPr="00A27CAF">
        <w:rPr>
          <w:rFonts w:ascii="TimesNewRoman" w:hAnsi="TimesNewRoman" w:cs="TimesNewRoman"/>
        </w:rPr>
        <w:t xml:space="preserve"> </w:t>
      </w:r>
    </w:p>
    <w:p w:rsidR="00342988" w:rsidRDefault="00342988" w:rsidP="00540534">
      <w:pPr>
        <w:autoSpaceDE w:val="0"/>
        <w:autoSpaceDN w:val="0"/>
        <w:adjustRightInd w:val="0"/>
        <w:ind w:left="180"/>
        <w:rPr>
          <w:rFonts w:ascii="TimesNewRoman" w:hAnsi="TimesNewRoman" w:cs="TimesNewRoman"/>
          <w:color w:val="000000"/>
        </w:rPr>
      </w:pPr>
      <w:r w:rsidRPr="00B05E88">
        <w:rPr>
          <w:rFonts w:ascii="TimesNewRoman" w:hAnsi="TimesNewRoman" w:cs="TimesNewRoman"/>
          <w:b/>
          <w:bCs/>
          <w:color w:val="000000"/>
        </w:rPr>
        <w:t>WFC Position:</w:t>
      </w:r>
      <w:r>
        <w:rPr>
          <w:rFonts w:ascii="TimesNewRoman" w:hAnsi="TimesNewRoman" w:cs="TimesNewRoman"/>
          <w:color w:val="000000"/>
        </w:rPr>
        <w:t xml:space="preserve"> Monitor, with concerns, support amendment</w:t>
      </w:r>
    </w:p>
    <w:p w:rsidR="00342988" w:rsidRDefault="00342988" w:rsidP="00540534">
      <w:pPr>
        <w:autoSpaceDE w:val="0"/>
        <w:autoSpaceDN w:val="0"/>
        <w:adjustRightInd w:val="0"/>
        <w:ind w:left="180"/>
        <w:rPr>
          <w:rFonts w:ascii="TimesNewRoman" w:hAnsi="TimesNewRoman" w:cs="TimesNewRoman"/>
          <w:color w:val="000000"/>
        </w:rPr>
      </w:pPr>
      <w:r w:rsidRPr="00B05E88">
        <w:rPr>
          <w:rFonts w:ascii="TimesNewRoman" w:hAnsi="TimesNewRoman" w:cs="TimesNewRoman"/>
          <w:b/>
          <w:bCs/>
          <w:color w:val="000000"/>
        </w:rPr>
        <w:t>Action:</w:t>
      </w:r>
      <w:r>
        <w:rPr>
          <w:rFonts w:ascii="TimesNewRoman" w:hAnsi="TimesNewRoman" w:cs="TimesNewRoman"/>
          <w:color w:val="000000"/>
        </w:rPr>
        <w:t xml:space="preserve"> Both versions have been sent to Rules for a second reading</w:t>
      </w:r>
    </w:p>
    <w:p w:rsidR="00342988" w:rsidRDefault="00342988" w:rsidP="00AB78D8"/>
    <w:p w:rsidR="00342988" w:rsidRPr="00540534" w:rsidRDefault="00342988" w:rsidP="00540534">
      <w:pPr>
        <w:numPr>
          <w:ilvl w:val="0"/>
          <w:numId w:val="2"/>
        </w:numPr>
        <w:tabs>
          <w:tab w:val="clear" w:pos="720"/>
          <w:tab w:val="num" w:pos="180"/>
        </w:tabs>
        <w:autoSpaceDE w:val="0"/>
        <w:autoSpaceDN w:val="0"/>
        <w:adjustRightInd w:val="0"/>
        <w:ind w:left="180" w:hanging="180"/>
        <w:rPr>
          <w:color w:val="000000"/>
        </w:rPr>
      </w:pPr>
      <w:r>
        <w:rPr>
          <w:rFonts w:ascii="TimesNewRoman" w:hAnsi="TimesNewRoman" w:cs="TimesNewRoman"/>
          <w:b/>
          <w:bCs/>
          <w:color w:val="000000"/>
        </w:rPr>
        <w:t>Budget Issues:</w:t>
      </w:r>
      <w:r>
        <w:rPr>
          <w:rFonts w:ascii="TimesNewRoman" w:hAnsi="TimesNewRoman" w:cs="TimesNewRoman"/>
          <w:color w:val="000000"/>
        </w:rPr>
        <w:t xml:space="preserve"> We are monitoring many issues that may have an impact on our members including funding for E-911, SEIC funding and 211 services.</w:t>
      </w:r>
    </w:p>
    <w:p w:rsidR="00342988" w:rsidRDefault="00342988" w:rsidP="00540534">
      <w:pPr>
        <w:autoSpaceDE w:val="0"/>
        <w:autoSpaceDN w:val="0"/>
        <w:adjustRightInd w:val="0"/>
        <w:rPr>
          <w:color w:val="000000"/>
        </w:rPr>
      </w:pPr>
    </w:p>
    <w:p w:rsidR="00342988" w:rsidRPr="00CE7F62" w:rsidRDefault="00342988" w:rsidP="00CE7F62">
      <w:pPr>
        <w:autoSpaceDE w:val="0"/>
        <w:autoSpaceDN w:val="0"/>
        <w:adjustRightInd w:val="0"/>
        <w:rPr>
          <w:color w:val="000000"/>
        </w:rPr>
      </w:pPr>
    </w:p>
    <w:p w:rsidR="00342988" w:rsidRDefault="00342988" w:rsidP="00CE7F62">
      <w:pPr>
        <w:autoSpaceDE w:val="0"/>
        <w:autoSpaceDN w:val="0"/>
        <w:adjustRightInd w:val="0"/>
        <w:rPr>
          <w:b/>
          <w:bCs/>
        </w:rPr>
      </w:pPr>
    </w:p>
    <w:p w:rsidR="00342988" w:rsidRPr="00A27CAF" w:rsidRDefault="00342988" w:rsidP="00540534">
      <w:pPr>
        <w:numPr>
          <w:ilvl w:val="0"/>
          <w:numId w:val="2"/>
        </w:numPr>
        <w:tabs>
          <w:tab w:val="clear" w:pos="720"/>
          <w:tab w:val="num" w:pos="180"/>
        </w:tabs>
        <w:autoSpaceDE w:val="0"/>
        <w:autoSpaceDN w:val="0"/>
        <w:adjustRightInd w:val="0"/>
        <w:ind w:left="180" w:hanging="180"/>
        <w:rPr>
          <w:color w:val="000000"/>
        </w:rPr>
      </w:pPr>
      <w:r w:rsidRPr="00540534">
        <w:rPr>
          <w:b/>
          <w:bCs/>
        </w:rPr>
        <w:t>Definition of a Firefighter:</w:t>
      </w:r>
      <w:r>
        <w:rPr>
          <w:b/>
          <w:bCs/>
        </w:rPr>
        <w:t xml:space="preserve"> </w:t>
      </w:r>
      <w:r>
        <w:t>We met with DRS and agreed to form a sub-committee to determine clarifications needed and if rule making is required that the work be done this year.</w:t>
      </w:r>
    </w:p>
    <w:p w:rsidR="00342988" w:rsidRDefault="00342988" w:rsidP="00A27CAF">
      <w:pPr>
        <w:autoSpaceDE w:val="0"/>
        <w:autoSpaceDN w:val="0"/>
        <w:adjustRightInd w:val="0"/>
        <w:rPr>
          <w:color w:val="000000"/>
        </w:rPr>
      </w:pPr>
    </w:p>
    <w:p w:rsidR="00342988" w:rsidRDefault="00342988" w:rsidP="0076446C">
      <w:pPr>
        <w:numPr>
          <w:ilvl w:val="0"/>
          <w:numId w:val="2"/>
        </w:numPr>
        <w:tabs>
          <w:tab w:val="clear" w:pos="720"/>
          <w:tab w:val="num" w:pos="180"/>
        </w:tabs>
        <w:autoSpaceDE w:val="0"/>
        <w:autoSpaceDN w:val="0"/>
        <w:adjustRightInd w:val="0"/>
        <w:ind w:left="180" w:hanging="180"/>
        <w:rPr>
          <w:color w:val="000000"/>
        </w:rPr>
      </w:pPr>
      <w:r w:rsidRPr="00A27CAF">
        <w:rPr>
          <w:b/>
          <w:bCs/>
          <w:color w:val="000000"/>
        </w:rPr>
        <w:t>Child care facilities located in publicly-owned buildings:</w:t>
      </w:r>
      <w:r>
        <w:rPr>
          <w:color w:val="000000"/>
        </w:rPr>
        <w:t xml:space="preserve"> </w:t>
      </w:r>
      <w:hyperlink r:id="rId57" w:history="1">
        <w:r w:rsidRPr="002E2BCF">
          <w:rPr>
            <w:rStyle w:val="Hyperlink"/>
          </w:rPr>
          <w:t>HB 1776</w:t>
        </w:r>
      </w:hyperlink>
      <w:r>
        <w:rPr>
          <w:color w:val="000000"/>
        </w:rPr>
        <w:t xml:space="preserve"> would allow the Department of Early Learning (DEL) to establish a uniform set of licensing requirements for childcare facilities located in publicly-owned buildings.  The effect of this would potentially be to bypass or ignore certain building and fire codes. </w:t>
      </w:r>
      <w:r w:rsidRPr="00A27CAF">
        <w:t>The Chiefs testified with strong concerns about this bill at</w:t>
      </w:r>
      <w:r>
        <w:t xml:space="preserve"> a</w:t>
      </w:r>
      <w:r w:rsidRPr="00A27CAF">
        <w:t xml:space="preserve"> public hearing in the Early Education Committee, as did the Fire Marshal’s office.  We are working with the prime sponsor to see if we can find a way to meet the desires of the childcare facilities while not exempting them from building and fire codes.</w:t>
      </w:r>
      <w:r>
        <w:t xml:space="preserve"> </w:t>
      </w:r>
      <w:r>
        <w:rPr>
          <w:color w:val="000000"/>
        </w:rPr>
        <w:t>An amended version was passed out of Committee on 2/17 and had a hearing in the Education Appropriations Committee on 2/18.  The bill is improved, but still needs work.  We will continue to work with the prime sponsor and other interested parties as this bill continues to move.</w:t>
      </w:r>
    </w:p>
    <w:p w:rsidR="00342988" w:rsidRDefault="00342988" w:rsidP="00A27CAF">
      <w:pPr>
        <w:autoSpaceDE w:val="0"/>
        <w:autoSpaceDN w:val="0"/>
        <w:adjustRightInd w:val="0"/>
        <w:rPr>
          <w:b/>
          <w:bCs/>
        </w:rPr>
      </w:pPr>
    </w:p>
    <w:p w:rsidR="00342988" w:rsidRDefault="00342988" w:rsidP="00A27CAF">
      <w:pPr>
        <w:numPr>
          <w:ilvl w:val="0"/>
          <w:numId w:val="2"/>
        </w:numPr>
        <w:tabs>
          <w:tab w:val="clear" w:pos="720"/>
          <w:tab w:val="num" w:pos="180"/>
        </w:tabs>
        <w:autoSpaceDE w:val="0"/>
        <w:autoSpaceDN w:val="0"/>
        <w:adjustRightInd w:val="0"/>
        <w:ind w:left="180" w:hanging="180"/>
        <w:rPr>
          <w:color w:val="000000"/>
        </w:rPr>
      </w:pPr>
      <w:r w:rsidRPr="00A27CAF">
        <w:rPr>
          <w:b/>
          <w:bCs/>
        </w:rPr>
        <w:t xml:space="preserve">Providing flexibility for school districts: </w:t>
      </w:r>
      <w:hyperlink r:id="rId58" w:history="1">
        <w:r w:rsidRPr="002E2BCF">
          <w:rPr>
            <w:rStyle w:val="Hyperlink"/>
          </w:rPr>
          <w:t>HB 1025</w:t>
        </w:r>
      </w:hyperlink>
      <w:r>
        <w:t xml:space="preserve"> </w:t>
      </w:r>
      <w:r>
        <w:rPr>
          <w:color w:val="000000"/>
        </w:rPr>
        <w:t>does a combination of things, but the most pertinent to us is that it states that, although s</w:t>
      </w:r>
      <w:r w:rsidRPr="0016708B">
        <w:rPr>
          <w:color w:val="000000"/>
        </w:rPr>
        <w:t>chool districts must develop and maintain a saf</w:t>
      </w:r>
      <w:r>
        <w:rPr>
          <w:color w:val="000000"/>
        </w:rPr>
        <w:t xml:space="preserve">e school plan that meets federal </w:t>
      </w:r>
      <w:r w:rsidRPr="0016708B">
        <w:rPr>
          <w:color w:val="000000"/>
        </w:rPr>
        <w:t>requirements for school emergency planning, the specific elements required to be in the plan, as well as other safety reporting and safety dr</w:t>
      </w:r>
      <w:r>
        <w:rPr>
          <w:color w:val="000000"/>
        </w:rPr>
        <w:t>ill requirements, are removed.</w:t>
      </w:r>
    </w:p>
    <w:p w:rsidR="00342988" w:rsidRDefault="00342988" w:rsidP="00A27CAF">
      <w:pPr>
        <w:autoSpaceDE w:val="0"/>
        <w:autoSpaceDN w:val="0"/>
        <w:adjustRightInd w:val="0"/>
        <w:ind w:left="180"/>
      </w:pPr>
      <w:r w:rsidRPr="00A27CAF">
        <w:t>Most of the testimony was in opposition to the bill.  It is not currently scheduled for Executive Session, but we will continue to monitor this.</w:t>
      </w:r>
    </w:p>
    <w:p w:rsidR="00342988" w:rsidRDefault="00342988" w:rsidP="00A27CAF">
      <w:pPr>
        <w:autoSpaceDE w:val="0"/>
        <w:autoSpaceDN w:val="0"/>
        <w:adjustRightInd w:val="0"/>
        <w:ind w:left="180"/>
      </w:pPr>
    </w:p>
    <w:p w:rsidR="00342988" w:rsidRPr="00A27CAF" w:rsidRDefault="00342988" w:rsidP="0076446C">
      <w:pPr>
        <w:numPr>
          <w:ilvl w:val="0"/>
          <w:numId w:val="2"/>
        </w:numPr>
        <w:tabs>
          <w:tab w:val="clear" w:pos="720"/>
          <w:tab w:val="num" w:pos="180"/>
        </w:tabs>
        <w:autoSpaceDE w:val="0"/>
        <w:autoSpaceDN w:val="0"/>
        <w:adjustRightInd w:val="0"/>
        <w:ind w:left="180" w:hanging="180"/>
      </w:pPr>
      <w:r>
        <w:rPr>
          <w:b/>
          <w:bCs/>
        </w:rPr>
        <w:t>Modifying hospital and emergency service personnel reporting requirements to law enforcement</w:t>
      </w:r>
      <w:r>
        <w:t xml:space="preserve">:  </w:t>
      </w:r>
      <w:hyperlink r:id="rId59" w:history="1">
        <w:r w:rsidRPr="00CE7F62">
          <w:rPr>
            <w:rStyle w:val="Hyperlink"/>
          </w:rPr>
          <w:t>SB 5671</w:t>
        </w:r>
      </w:hyperlink>
      <w:r>
        <w:t xml:space="preserve"> would have required emergency service personnel to report to law enforcement officials whenever aid was delivered to a person suffering from blunt force trauma, a gunshot wound, a stab wound, or when death was caused by a drug overdose.  We testified in opposition to these requirements and worked with the prime sponsor to improve the bill.  An amended version of the bill as passed out of the Senate Health and Long Term Care Committee on 2/17 and is now in Rules.  The amended version deleted all references to “blunt force trauma” and now imposes only one reporting requirement on emergency service personnel: to report when responding to an incident where the patient died due to a drug overdose.  We will continue monitoring this bill and will work to improve it further.</w:t>
      </w:r>
    </w:p>
    <w:sectPr w:rsidR="00342988" w:rsidRPr="00A27CAF" w:rsidSect="0025115D">
      <w:footerReference w:type="default" r:id="rId60"/>
      <w:pgSz w:w="12240" w:h="15840"/>
      <w:pgMar w:top="0" w:right="1080" w:bottom="540" w:left="126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2988" w:rsidRDefault="00342988">
      <w:r>
        <w:separator/>
      </w:r>
    </w:p>
  </w:endnote>
  <w:endnote w:type="continuationSeparator" w:id="0">
    <w:p w:rsidR="00342988" w:rsidRDefault="0034298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2988" w:rsidRDefault="00342988" w:rsidP="006E0FDE">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342988" w:rsidRDefault="00342988" w:rsidP="006E0FDE">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2988" w:rsidRDefault="00342988">
      <w:r>
        <w:separator/>
      </w:r>
    </w:p>
  </w:footnote>
  <w:footnote w:type="continuationSeparator" w:id="0">
    <w:p w:rsidR="00342988" w:rsidRDefault="0034298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D3109"/>
    <w:multiLevelType w:val="hybridMultilevel"/>
    <w:tmpl w:val="26D6537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
    <w:nsid w:val="02954111"/>
    <w:multiLevelType w:val="hybridMultilevel"/>
    <w:tmpl w:val="FAD4330A"/>
    <w:lvl w:ilvl="0" w:tplc="04090001">
      <w:start w:val="1"/>
      <w:numFmt w:val="bullet"/>
      <w:lvlText w:val=""/>
      <w:lvlJc w:val="left"/>
      <w:pPr>
        <w:tabs>
          <w:tab w:val="num" w:pos="2520"/>
        </w:tabs>
        <w:ind w:left="2520" w:hanging="360"/>
      </w:pPr>
      <w:rPr>
        <w:rFonts w:ascii="Symbol" w:hAnsi="Symbol" w:cs="Symbol" w:hint="default"/>
      </w:rPr>
    </w:lvl>
    <w:lvl w:ilvl="1" w:tplc="04090003">
      <w:start w:val="1"/>
      <w:numFmt w:val="bullet"/>
      <w:lvlText w:val="o"/>
      <w:lvlJc w:val="left"/>
      <w:pPr>
        <w:tabs>
          <w:tab w:val="num" w:pos="3240"/>
        </w:tabs>
        <w:ind w:left="3240" w:hanging="360"/>
      </w:pPr>
      <w:rPr>
        <w:rFonts w:ascii="Courier New" w:hAnsi="Courier New" w:cs="Courier New" w:hint="default"/>
      </w:rPr>
    </w:lvl>
    <w:lvl w:ilvl="2" w:tplc="04090005">
      <w:start w:val="1"/>
      <w:numFmt w:val="bullet"/>
      <w:lvlText w:val=""/>
      <w:lvlJc w:val="left"/>
      <w:pPr>
        <w:tabs>
          <w:tab w:val="num" w:pos="3960"/>
        </w:tabs>
        <w:ind w:left="3960" w:hanging="360"/>
      </w:pPr>
      <w:rPr>
        <w:rFonts w:ascii="Wingdings" w:hAnsi="Wingdings" w:cs="Wingdings" w:hint="default"/>
      </w:rPr>
    </w:lvl>
    <w:lvl w:ilvl="3" w:tplc="04090001">
      <w:start w:val="1"/>
      <w:numFmt w:val="bullet"/>
      <w:lvlText w:val=""/>
      <w:lvlJc w:val="left"/>
      <w:pPr>
        <w:tabs>
          <w:tab w:val="num" w:pos="4680"/>
        </w:tabs>
        <w:ind w:left="4680" w:hanging="360"/>
      </w:pPr>
      <w:rPr>
        <w:rFonts w:ascii="Symbol" w:hAnsi="Symbol" w:cs="Symbol" w:hint="default"/>
      </w:rPr>
    </w:lvl>
    <w:lvl w:ilvl="4" w:tplc="04090003">
      <w:start w:val="1"/>
      <w:numFmt w:val="bullet"/>
      <w:lvlText w:val="o"/>
      <w:lvlJc w:val="left"/>
      <w:pPr>
        <w:tabs>
          <w:tab w:val="num" w:pos="5400"/>
        </w:tabs>
        <w:ind w:left="5400" w:hanging="360"/>
      </w:pPr>
      <w:rPr>
        <w:rFonts w:ascii="Courier New" w:hAnsi="Courier New" w:cs="Courier New" w:hint="default"/>
      </w:rPr>
    </w:lvl>
    <w:lvl w:ilvl="5" w:tplc="04090005">
      <w:start w:val="1"/>
      <w:numFmt w:val="bullet"/>
      <w:lvlText w:val=""/>
      <w:lvlJc w:val="left"/>
      <w:pPr>
        <w:tabs>
          <w:tab w:val="num" w:pos="6120"/>
        </w:tabs>
        <w:ind w:left="6120" w:hanging="360"/>
      </w:pPr>
      <w:rPr>
        <w:rFonts w:ascii="Wingdings" w:hAnsi="Wingdings" w:cs="Wingdings" w:hint="default"/>
      </w:rPr>
    </w:lvl>
    <w:lvl w:ilvl="6" w:tplc="04090001">
      <w:start w:val="1"/>
      <w:numFmt w:val="bullet"/>
      <w:lvlText w:val=""/>
      <w:lvlJc w:val="left"/>
      <w:pPr>
        <w:tabs>
          <w:tab w:val="num" w:pos="6840"/>
        </w:tabs>
        <w:ind w:left="6840" w:hanging="360"/>
      </w:pPr>
      <w:rPr>
        <w:rFonts w:ascii="Symbol" w:hAnsi="Symbol" w:cs="Symbol" w:hint="default"/>
      </w:rPr>
    </w:lvl>
    <w:lvl w:ilvl="7" w:tplc="04090003">
      <w:start w:val="1"/>
      <w:numFmt w:val="bullet"/>
      <w:lvlText w:val="o"/>
      <w:lvlJc w:val="left"/>
      <w:pPr>
        <w:tabs>
          <w:tab w:val="num" w:pos="7560"/>
        </w:tabs>
        <w:ind w:left="7560" w:hanging="360"/>
      </w:pPr>
      <w:rPr>
        <w:rFonts w:ascii="Courier New" w:hAnsi="Courier New" w:cs="Courier New" w:hint="default"/>
      </w:rPr>
    </w:lvl>
    <w:lvl w:ilvl="8" w:tplc="04090005">
      <w:start w:val="1"/>
      <w:numFmt w:val="bullet"/>
      <w:lvlText w:val=""/>
      <w:lvlJc w:val="left"/>
      <w:pPr>
        <w:tabs>
          <w:tab w:val="num" w:pos="8280"/>
        </w:tabs>
        <w:ind w:left="8280" w:hanging="360"/>
      </w:pPr>
      <w:rPr>
        <w:rFonts w:ascii="Wingdings" w:hAnsi="Wingdings" w:cs="Wingdings" w:hint="default"/>
      </w:rPr>
    </w:lvl>
  </w:abstractNum>
  <w:abstractNum w:abstractNumId="2">
    <w:nsid w:val="09E254BC"/>
    <w:multiLevelType w:val="hybridMultilevel"/>
    <w:tmpl w:val="0BB8D1A4"/>
    <w:lvl w:ilvl="0" w:tplc="04090001">
      <w:start w:val="1"/>
      <w:numFmt w:val="bullet"/>
      <w:lvlText w:val=""/>
      <w:lvlJc w:val="left"/>
      <w:pPr>
        <w:tabs>
          <w:tab w:val="num" w:pos="2520"/>
        </w:tabs>
        <w:ind w:left="2520" w:hanging="360"/>
      </w:pPr>
      <w:rPr>
        <w:rFonts w:ascii="Symbol" w:hAnsi="Symbol" w:cs="Symbol" w:hint="default"/>
      </w:rPr>
    </w:lvl>
    <w:lvl w:ilvl="1" w:tplc="04090003">
      <w:start w:val="1"/>
      <w:numFmt w:val="bullet"/>
      <w:lvlText w:val="o"/>
      <w:lvlJc w:val="left"/>
      <w:pPr>
        <w:tabs>
          <w:tab w:val="num" w:pos="3240"/>
        </w:tabs>
        <w:ind w:left="3240" w:hanging="360"/>
      </w:pPr>
      <w:rPr>
        <w:rFonts w:ascii="Courier New" w:hAnsi="Courier New" w:cs="Courier New" w:hint="default"/>
      </w:rPr>
    </w:lvl>
    <w:lvl w:ilvl="2" w:tplc="04090005">
      <w:start w:val="1"/>
      <w:numFmt w:val="bullet"/>
      <w:lvlText w:val=""/>
      <w:lvlJc w:val="left"/>
      <w:pPr>
        <w:tabs>
          <w:tab w:val="num" w:pos="3960"/>
        </w:tabs>
        <w:ind w:left="3960" w:hanging="360"/>
      </w:pPr>
      <w:rPr>
        <w:rFonts w:ascii="Wingdings" w:hAnsi="Wingdings" w:cs="Wingdings" w:hint="default"/>
      </w:rPr>
    </w:lvl>
    <w:lvl w:ilvl="3" w:tplc="04090001">
      <w:start w:val="1"/>
      <w:numFmt w:val="bullet"/>
      <w:lvlText w:val=""/>
      <w:lvlJc w:val="left"/>
      <w:pPr>
        <w:tabs>
          <w:tab w:val="num" w:pos="4680"/>
        </w:tabs>
        <w:ind w:left="4680" w:hanging="360"/>
      </w:pPr>
      <w:rPr>
        <w:rFonts w:ascii="Symbol" w:hAnsi="Symbol" w:cs="Symbol" w:hint="default"/>
      </w:rPr>
    </w:lvl>
    <w:lvl w:ilvl="4" w:tplc="04090003">
      <w:start w:val="1"/>
      <w:numFmt w:val="bullet"/>
      <w:lvlText w:val="o"/>
      <w:lvlJc w:val="left"/>
      <w:pPr>
        <w:tabs>
          <w:tab w:val="num" w:pos="5400"/>
        </w:tabs>
        <w:ind w:left="5400" w:hanging="360"/>
      </w:pPr>
      <w:rPr>
        <w:rFonts w:ascii="Courier New" w:hAnsi="Courier New" w:cs="Courier New" w:hint="default"/>
      </w:rPr>
    </w:lvl>
    <w:lvl w:ilvl="5" w:tplc="04090005">
      <w:start w:val="1"/>
      <w:numFmt w:val="bullet"/>
      <w:lvlText w:val=""/>
      <w:lvlJc w:val="left"/>
      <w:pPr>
        <w:tabs>
          <w:tab w:val="num" w:pos="6120"/>
        </w:tabs>
        <w:ind w:left="6120" w:hanging="360"/>
      </w:pPr>
      <w:rPr>
        <w:rFonts w:ascii="Wingdings" w:hAnsi="Wingdings" w:cs="Wingdings" w:hint="default"/>
      </w:rPr>
    </w:lvl>
    <w:lvl w:ilvl="6" w:tplc="04090001">
      <w:start w:val="1"/>
      <w:numFmt w:val="bullet"/>
      <w:lvlText w:val=""/>
      <w:lvlJc w:val="left"/>
      <w:pPr>
        <w:tabs>
          <w:tab w:val="num" w:pos="6840"/>
        </w:tabs>
        <w:ind w:left="6840" w:hanging="360"/>
      </w:pPr>
      <w:rPr>
        <w:rFonts w:ascii="Symbol" w:hAnsi="Symbol" w:cs="Symbol" w:hint="default"/>
      </w:rPr>
    </w:lvl>
    <w:lvl w:ilvl="7" w:tplc="04090003">
      <w:start w:val="1"/>
      <w:numFmt w:val="bullet"/>
      <w:lvlText w:val="o"/>
      <w:lvlJc w:val="left"/>
      <w:pPr>
        <w:tabs>
          <w:tab w:val="num" w:pos="7560"/>
        </w:tabs>
        <w:ind w:left="7560" w:hanging="360"/>
      </w:pPr>
      <w:rPr>
        <w:rFonts w:ascii="Courier New" w:hAnsi="Courier New" w:cs="Courier New" w:hint="default"/>
      </w:rPr>
    </w:lvl>
    <w:lvl w:ilvl="8" w:tplc="04090005">
      <w:start w:val="1"/>
      <w:numFmt w:val="bullet"/>
      <w:lvlText w:val=""/>
      <w:lvlJc w:val="left"/>
      <w:pPr>
        <w:tabs>
          <w:tab w:val="num" w:pos="8280"/>
        </w:tabs>
        <w:ind w:left="8280" w:hanging="360"/>
      </w:pPr>
      <w:rPr>
        <w:rFonts w:ascii="Wingdings" w:hAnsi="Wingdings" w:cs="Wingdings" w:hint="default"/>
      </w:rPr>
    </w:lvl>
  </w:abstractNum>
  <w:abstractNum w:abstractNumId="3">
    <w:nsid w:val="0ED075F1"/>
    <w:multiLevelType w:val="hybridMultilevel"/>
    <w:tmpl w:val="377615BE"/>
    <w:lvl w:ilvl="0" w:tplc="04090001">
      <w:start w:val="1"/>
      <w:numFmt w:val="bullet"/>
      <w:lvlText w:val=""/>
      <w:lvlJc w:val="left"/>
      <w:pPr>
        <w:tabs>
          <w:tab w:val="num" w:pos="2880"/>
        </w:tabs>
        <w:ind w:left="2880" w:hanging="360"/>
      </w:pPr>
      <w:rPr>
        <w:rFonts w:ascii="Symbol" w:hAnsi="Symbol" w:cs="Symbol" w:hint="default"/>
      </w:rPr>
    </w:lvl>
    <w:lvl w:ilvl="1" w:tplc="04090003">
      <w:start w:val="1"/>
      <w:numFmt w:val="bullet"/>
      <w:lvlText w:val="o"/>
      <w:lvlJc w:val="left"/>
      <w:pPr>
        <w:tabs>
          <w:tab w:val="num" w:pos="3600"/>
        </w:tabs>
        <w:ind w:left="3600" w:hanging="360"/>
      </w:pPr>
      <w:rPr>
        <w:rFonts w:ascii="Courier New" w:hAnsi="Courier New" w:cs="Courier New" w:hint="default"/>
      </w:rPr>
    </w:lvl>
    <w:lvl w:ilvl="2" w:tplc="04090005">
      <w:start w:val="1"/>
      <w:numFmt w:val="bullet"/>
      <w:lvlText w:val=""/>
      <w:lvlJc w:val="left"/>
      <w:pPr>
        <w:tabs>
          <w:tab w:val="num" w:pos="4320"/>
        </w:tabs>
        <w:ind w:left="4320" w:hanging="360"/>
      </w:pPr>
      <w:rPr>
        <w:rFonts w:ascii="Wingdings" w:hAnsi="Wingdings" w:cs="Wingdings" w:hint="default"/>
      </w:rPr>
    </w:lvl>
    <w:lvl w:ilvl="3" w:tplc="04090001">
      <w:start w:val="1"/>
      <w:numFmt w:val="bullet"/>
      <w:lvlText w:val=""/>
      <w:lvlJc w:val="left"/>
      <w:pPr>
        <w:tabs>
          <w:tab w:val="num" w:pos="5040"/>
        </w:tabs>
        <w:ind w:left="5040" w:hanging="360"/>
      </w:pPr>
      <w:rPr>
        <w:rFonts w:ascii="Symbol" w:hAnsi="Symbol" w:cs="Symbol" w:hint="default"/>
      </w:rPr>
    </w:lvl>
    <w:lvl w:ilvl="4" w:tplc="04090003">
      <w:start w:val="1"/>
      <w:numFmt w:val="bullet"/>
      <w:lvlText w:val="o"/>
      <w:lvlJc w:val="left"/>
      <w:pPr>
        <w:tabs>
          <w:tab w:val="num" w:pos="5760"/>
        </w:tabs>
        <w:ind w:left="5760" w:hanging="360"/>
      </w:pPr>
      <w:rPr>
        <w:rFonts w:ascii="Courier New" w:hAnsi="Courier New" w:cs="Courier New" w:hint="default"/>
      </w:rPr>
    </w:lvl>
    <w:lvl w:ilvl="5" w:tplc="04090005">
      <w:start w:val="1"/>
      <w:numFmt w:val="bullet"/>
      <w:lvlText w:val=""/>
      <w:lvlJc w:val="left"/>
      <w:pPr>
        <w:tabs>
          <w:tab w:val="num" w:pos="6480"/>
        </w:tabs>
        <w:ind w:left="6480" w:hanging="360"/>
      </w:pPr>
      <w:rPr>
        <w:rFonts w:ascii="Wingdings" w:hAnsi="Wingdings" w:cs="Wingdings" w:hint="default"/>
      </w:rPr>
    </w:lvl>
    <w:lvl w:ilvl="6" w:tplc="04090001">
      <w:start w:val="1"/>
      <w:numFmt w:val="bullet"/>
      <w:lvlText w:val=""/>
      <w:lvlJc w:val="left"/>
      <w:pPr>
        <w:tabs>
          <w:tab w:val="num" w:pos="7200"/>
        </w:tabs>
        <w:ind w:left="7200" w:hanging="360"/>
      </w:pPr>
      <w:rPr>
        <w:rFonts w:ascii="Symbol" w:hAnsi="Symbol" w:cs="Symbol" w:hint="default"/>
      </w:rPr>
    </w:lvl>
    <w:lvl w:ilvl="7" w:tplc="04090003">
      <w:start w:val="1"/>
      <w:numFmt w:val="bullet"/>
      <w:lvlText w:val="o"/>
      <w:lvlJc w:val="left"/>
      <w:pPr>
        <w:tabs>
          <w:tab w:val="num" w:pos="7920"/>
        </w:tabs>
        <w:ind w:left="7920" w:hanging="360"/>
      </w:pPr>
      <w:rPr>
        <w:rFonts w:ascii="Courier New" w:hAnsi="Courier New" w:cs="Courier New" w:hint="default"/>
      </w:rPr>
    </w:lvl>
    <w:lvl w:ilvl="8" w:tplc="04090005">
      <w:start w:val="1"/>
      <w:numFmt w:val="bullet"/>
      <w:lvlText w:val=""/>
      <w:lvlJc w:val="left"/>
      <w:pPr>
        <w:tabs>
          <w:tab w:val="num" w:pos="8640"/>
        </w:tabs>
        <w:ind w:left="8640" w:hanging="360"/>
      </w:pPr>
      <w:rPr>
        <w:rFonts w:ascii="Wingdings" w:hAnsi="Wingdings" w:cs="Wingdings" w:hint="default"/>
      </w:rPr>
    </w:lvl>
  </w:abstractNum>
  <w:abstractNum w:abstractNumId="4">
    <w:nsid w:val="16FB4C02"/>
    <w:multiLevelType w:val="hybridMultilevel"/>
    <w:tmpl w:val="3AAC22EA"/>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5">
    <w:nsid w:val="22D158E9"/>
    <w:multiLevelType w:val="hybridMultilevel"/>
    <w:tmpl w:val="67AE0B2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6">
    <w:nsid w:val="28FB6F46"/>
    <w:multiLevelType w:val="hybridMultilevel"/>
    <w:tmpl w:val="4E02FF1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7">
    <w:nsid w:val="43763943"/>
    <w:multiLevelType w:val="hybridMultilevel"/>
    <w:tmpl w:val="0146235C"/>
    <w:lvl w:ilvl="0" w:tplc="FD763DDA">
      <w:start w:val="1"/>
      <w:numFmt w:val="bullet"/>
      <w:lvlText w:val=""/>
      <w:lvlJc w:val="left"/>
      <w:pPr>
        <w:tabs>
          <w:tab w:val="num" w:pos="360"/>
        </w:tabs>
        <w:ind w:left="360" w:hanging="360"/>
      </w:pPr>
      <w:rPr>
        <w:rFonts w:ascii="Symbol" w:hAnsi="Symbol" w:cs="Symbol"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8">
    <w:nsid w:val="486515D4"/>
    <w:multiLevelType w:val="multilevel"/>
    <w:tmpl w:val="FAD4330A"/>
    <w:lvl w:ilvl="0">
      <w:start w:val="1"/>
      <w:numFmt w:val="bullet"/>
      <w:lvlText w:val=""/>
      <w:lvlJc w:val="left"/>
      <w:pPr>
        <w:tabs>
          <w:tab w:val="num" w:pos="2520"/>
        </w:tabs>
        <w:ind w:left="2520" w:hanging="360"/>
      </w:pPr>
      <w:rPr>
        <w:rFonts w:ascii="Symbol" w:hAnsi="Symbol" w:cs="Symbol" w:hint="default"/>
      </w:rPr>
    </w:lvl>
    <w:lvl w:ilvl="1">
      <w:start w:val="1"/>
      <w:numFmt w:val="bullet"/>
      <w:lvlText w:val="o"/>
      <w:lvlJc w:val="left"/>
      <w:pPr>
        <w:tabs>
          <w:tab w:val="num" w:pos="3240"/>
        </w:tabs>
        <w:ind w:left="3240" w:hanging="360"/>
      </w:pPr>
      <w:rPr>
        <w:rFonts w:ascii="Courier New" w:hAnsi="Courier New" w:cs="Courier New" w:hint="default"/>
      </w:rPr>
    </w:lvl>
    <w:lvl w:ilvl="2">
      <w:start w:val="1"/>
      <w:numFmt w:val="bullet"/>
      <w:lvlText w:val=""/>
      <w:lvlJc w:val="left"/>
      <w:pPr>
        <w:tabs>
          <w:tab w:val="num" w:pos="3960"/>
        </w:tabs>
        <w:ind w:left="3960" w:hanging="360"/>
      </w:pPr>
      <w:rPr>
        <w:rFonts w:ascii="Wingdings" w:hAnsi="Wingdings" w:cs="Wingdings" w:hint="default"/>
      </w:rPr>
    </w:lvl>
    <w:lvl w:ilvl="3">
      <w:start w:val="1"/>
      <w:numFmt w:val="bullet"/>
      <w:lvlText w:val=""/>
      <w:lvlJc w:val="left"/>
      <w:pPr>
        <w:tabs>
          <w:tab w:val="num" w:pos="4680"/>
        </w:tabs>
        <w:ind w:left="4680" w:hanging="360"/>
      </w:pPr>
      <w:rPr>
        <w:rFonts w:ascii="Symbol" w:hAnsi="Symbol" w:cs="Symbol" w:hint="default"/>
      </w:rPr>
    </w:lvl>
    <w:lvl w:ilvl="4">
      <w:start w:val="1"/>
      <w:numFmt w:val="bullet"/>
      <w:lvlText w:val="o"/>
      <w:lvlJc w:val="left"/>
      <w:pPr>
        <w:tabs>
          <w:tab w:val="num" w:pos="5400"/>
        </w:tabs>
        <w:ind w:left="5400" w:hanging="360"/>
      </w:pPr>
      <w:rPr>
        <w:rFonts w:ascii="Courier New" w:hAnsi="Courier New" w:cs="Courier New" w:hint="default"/>
      </w:rPr>
    </w:lvl>
    <w:lvl w:ilvl="5">
      <w:start w:val="1"/>
      <w:numFmt w:val="bullet"/>
      <w:lvlText w:val=""/>
      <w:lvlJc w:val="left"/>
      <w:pPr>
        <w:tabs>
          <w:tab w:val="num" w:pos="6120"/>
        </w:tabs>
        <w:ind w:left="6120" w:hanging="360"/>
      </w:pPr>
      <w:rPr>
        <w:rFonts w:ascii="Wingdings" w:hAnsi="Wingdings" w:cs="Wingdings" w:hint="default"/>
      </w:rPr>
    </w:lvl>
    <w:lvl w:ilvl="6">
      <w:start w:val="1"/>
      <w:numFmt w:val="bullet"/>
      <w:lvlText w:val=""/>
      <w:lvlJc w:val="left"/>
      <w:pPr>
        <w:tabs>
          <w:tab w:val="num" w:pos="6840"/>
        </w:tabs>
        <w:ind w:left="6840" w:hanging="360"/>
      </w:pPr>
      <w:rPr>
        <w:rFonts w:ascii="Symbol" w:hAnsi="Symbol" w:cs="Symbol" w:hint="default"/>
      </w:rPr>
    </w:lvl>
    <w:lvl w:ilvl="7">
      <w:start w:val="1"/>
      <w:numFmt w:val="bullet"/>
      <w:lvlText w:val="o"/>
      <w:lvlJc w:val="left"/>
      <w:pPr>
        <w:tabs>
          <w:tab w:val="num" w:pos="7560"/>
        </w:tabs>
        <w:ind w:left="7560" w:hanging="360"/>
      </w:pPr>
      <w:rPr>
        <w:rFonts w:ascii="Courier New" w:hAnsi="Courier New" w:cs="Courier New" w:hint="default"/>
      </w:rPr>
    </w:lvl>
    <w:lvl w:ilvl="8">
      <w:start w:val="1"/>
      <w:numFmt w:val="bullet"/>
      <w:lvlText w:val=""/>
      <w:lvlJc w:val="left"/>
      <w:pPr>
        <w:tabs>
          <w:tab w:val="num" w:pos="8280"/>
        </w:tabs>
        <w:ind w:left="8280" w:hanging="360"/>
      </w:pPr>
      <w:rPr>
        <w:rFonts w:ascii="Wingdings" w:hAnsi="Wingdings" w:cs="Wingdings" w:hint="default"/>
      </w:rPr>
    </w:lvl>
  </w:abstractNum>
  <w:abstractNum w:abstractNumId="9">
    <w:nsid w:val="505F1B2A"/>
    <w:multiLevelType w:val="hybridMultilevel"/>
    <w:tmpl w:val="E330289A"/>
    <w:lvl w:ilvl="0" w:tplc="04090001">
      <w:start w:val="1"/>
      <w:numFmt w:val="bullet"/>
      <w:lvlText w:val=""/>
      <w:lvlJc w:val="left"/>
      <w:pPr>
        <w:tabs>
          <w:tab w:val="num" w:pos="1800"/>
        </w:tabs>
        <w:ind w:left="1800" w:hanging="360"/>
      </w:pPr>
      <w:rPr>
        <w:rFonts w:ascii="Symbol" w:hAnsi="Symbol" w:cs="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cs="Wingdings" w:hint="default"/>
      </w:rPr>
    </w:lvl>
    <w:lvl w:ilvl="3" w:tplc="04090001">
      <w:start w:val="1"/>
      <w:numFmt w:val="bullet"/>
      <w:lvlText w:val=""/>
      <w:lvlJc w:val="left"/>
      <w:pPr>
        <w:tabs>
          <w:tab w:val="num" w:pos="3960"/>
        </w:tabs>
        <w:ind w:left="3960" w:hanging="360"/>
      </w:pPr>
      <w:rPr>
        <w:rFonts w:ascii="Symbol" w:hAnsi="Symbol" w:cs="Symbol"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cs="Wingdings" w:hint="default"/>
      </w:rPr>
    </w:lvl>
    <w:lvl w:ilvl="6" w:tplc="04090001">
      <w:start w:val="1"/>
      <w:numFmt w:val="bullet"/>
      <w:lvlText w:val=""/>
      <w:lvlJc w:val="left"/>
      <w:pPr>
        <w:tabs>
          <w:tab w:val="num" w:pos="6120"/>
        </w:tabs>
        <w:ind w:left="6120" w:hanging="360"/>
      </w:pPr>
      <w:rPr>
        <w:rFonts w:ascii="Symbol" w:hAnsi="Symbol" w:cs="Symbol"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cs="Wingdings" w:hint="default"/>
      </w:rPr>
    </w:lvl>
  </w:abstractNum>
  <w:abstractNum w:abstractNumId="10">
    <w:nsid w:val="6BB005E3"/>
    <w:multiLevelType w:val="hybridMultilevel"/>
    <w:tmpl w:val="C49C49E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1">
    <w:nsid w:val="75045F62"/>
    <w:multiLevelType w:val="multilevel"/>
    <w:tmpl w:val="0BB8D1A4"/>
    <w:lvl w:ilvl="0">
      <w:start w:val="1"/>
      <w:numFmt w:val="bullet"/>
      <w:lvlText w:val=""/>
      <w:lvlJc w:val="left"/>
      <w:pPr>
        <w:tabs>
          <w:tab w:val="num" w:pos="2520"/>
        </w:tabs>
        <w:ind w:left="2520" w:hanging="360"/>
      </w:pPr>
      <w:rPr>
        <w:rFonts w:ascii="Symbol" w:hAnsi="Symbol" w:cs="Symbol" w:hint="default"/>
      </w:rPr>
    </w:lvl>
    <w:lvl w:ilvl="1">
      <w:start w:val="1"/>
      <w:numFmt w:val="bullet"/>
      <w:lvlText w:val="o"/>
      <w:lvlJc w:val="left"/>
      <w:pPr>
        <w:tabs>
          <w:tab w:val="num" w:pos="3240"/>
        </w:tabs>
        <w:ind w:left="3240" w:hanging="360"/>
      </w:pPr>
      <w:rPr>
        <w:rFonts w:ascii="Courier New" w:hAnsi="Courier New" w:cs="Courier New" w:hint="default"/>
      </w:rPr>
    </w:lvl>
    <w:lvl w:ilvl="2">
      <w:start w:val="1"/>
      <w:numFmt w:val="bullet"/>
      <w:lvlText w:val=""/>
      <w:lvlJc w:val="left"/>
      <w:pPr>
        <w:tabs>
          <w:tab w:val="num" w:pos="3960"/>
        </w:tabs>
        <w:ind w:left="3960" w:hanging="360"/>
      </w:pPr>
      <w:rPr>
        <w:rFonts w:ascii="Wingdings" w:hAnsi="Wingdings" w:cs="Wingdings" w:hint="default"/>
      </w:rPr>
    </w:lvl>
    <w:lvl w:ilvl="3">
      <w:start w:val="1"/>
      <w:numFmt w:val="bullet"/>
      <w:lvlText w:val=""/>
      <w:lvlJc w:val="left"/>
      <w:pPr>
        <w:tabs>
          <w:tab w:val="num" w:pos="4680"/>
        </w:tabs>
        <w:ind w:left="4680" w:hanging="360"/>
      </w:pPr>
      <w:rPr>
        <w:rFonts w:ascii="Symbol" w:hAnsi="Symbol" w:cs="Symbol" w:hint="default"/>
      </w:rPr>
    </w:lvl>
    <w:lvl w:ilvl="4">
      <w:start w:val="1"/>
      <w:numFmt w:val="bullet"/>
      <w:lvlText w:val="o"/>
      <w:lvlJc w:val="left"/>
      <w:pPr>
        <w:tabs>
          <w:tab w:val="num" w:pos="5400"/>
        </w:tabs>
        <w:ind w:left="5400" w:hanging="360"/>
      </w:pPr>
      <w:rPr>
        <w:rFonts w:ascii="Courier New" w:hAnsi="Courier New" w:cs="Courier New" w:hint="default"/>
      </w:rPr>
    </w:lvl>
    <w:lvl w:ilvl="5">
      <w:start w:val="1"/>
      <w:numFmt w:val="bullet"/>
      <w:lvlText w:val=""/>
      <w:lvlJc w:val="left"/>
      <w:pPr>
        <w:tabs>
          <w:tab w:val="num" w:pos="6120"/>
        </w:tabs>
        <w:ind w:left="6120" w:hanging="360"/>
      </w:pPr>
      <w:rPr>
        <w:rFonts w:ascii="Wingdings" w:hAnsi="Wingdings" w:cs="Wingdings" w:hint="default"/>
      </w:rPr>
    </w:lvl>
    <w:lvl w:ilvl="6">
      <w:start w:val="1"/>
      <w:numFmt w:val="bullet"/>
      <w:lvlText w:val=""/>
      <w:lvlJc w:val="left"/>
      <w:pPr>
        <w:tabs>
          <w:tab w:val="num" w:pos="6840"/>
        </w:tabs>
        <w:ind w:left="6840" w:hanging="360"/>
      </w:pPr>
      <w:rPr>
        <w:rFonts w:ascii="Symbol" w:hAnsi="Symbol" w:cs="Symbol" w:hint="default"/>
      </w:rPr>
    </w:lvl>
    <w:lvl w:ilvl="7">
      <w:start w:val="1"/>
      <w:numFmt w:val="bullet"/>
      <w:lvlText w:val="o"/>
      <w:lvlJc w:val="left"/>
      <w:pPr>
        <w:tabs>
          <w:tab w:val="num" w:pos="7560"/>
        </w:tabs>
        <w:ind w:left="7560" w:hanging="360"/>
      </w:pPr>
      <w:rPr>
        <w:rFonts w:ascii="Courier New" w:hAnsi="Courier New" w:cs="Courier New" w:hint="default"/>
      </w:rPr>
    </w:lvl>
    <w:lvl w:ilvl="8">
      <w:start w:val="1"/>
      <w:numFmt w:val="bullet"/>
      <w:lvlText w:val=""/>
      <w:lvlJc w:val="left"/>
      <w:pPr>
        <w:tabs>
          <w:tab w:val="num" w:pos="8280"/>
        </w:tabs>
        <w:ind w:left="8280" w:hanging="360"/>
      </w:pPr>
      <w:rPr>
        <w:rFonts w:ascii="Wingdings" w:hAnsi="Wingdings" w:cs="Wingdings" w:hint="default"/>
      </w:rPr>
    </w:lvl>
  </w:abstractNum>
  <w:num w:numId="1">
    <w:abstractNumId w:val="7"/>
  </w:num>
  <w:num w:numId="2">
    <w:abstractNumId w:val="0"/>
  </w:num>
  <w:num w:numId="3">
    <w:abstractNumId w:val="6"/>
  </w:num>
  <w:num w:numId="4">
    <w:abstractNumId w:val="10"/>
  </w:num>
  <w:num w:numId="5">
    <w:abstractNumId w:val="5"/>
  </w:num>
  <w:num w:numId="6">
    <w:abstractNumId w:val="4"/>
  </w:num>
  <w:num w:numId="7">
    <w:abstractNumId w:val="9"/>
  </w:num>
  <w:num w:numId="8">
    <w:abstractNumId w:val="1"/>
  </w:num>
  <w:num w:numId="9">
    <w:abstractNumId w:val="8"/>
  </w:num>
  <w:num w:numId="10">
    <w:abstractNumId w:val="2"/>
  </w:num>
  <w:num w:numId="11">
    <w:abstractNumId w:val="11"/>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15C16"/>
    <w:rsid w:val="000156D7"/>
    <w:rsid w:val="00043181"/>
    <w:rsid w:val="0016708B"/>
    <w:rsid w:val="00181FD4"/>
    <w:rsid w:val="00187F64"/>
    <w:rsid w:val="0019782A"/>
    <w:rsid w:val="001A2F7A"/>
    <w:rsid w:val="001C30A7"/>
    <w:rsid w:val="002159CF"/>
    <w:rsid w:val="0025115D"/>
    <w:rsid w:val="00285591"/>
    <w:rsid w:val="002B52AE"/>
    <w:rsid w:val="002C460B"/>
    <w:rsid w:val="002E2B94"/>
    <w:rsid w:val="002E2BCF"/>
    <w:rsid w:val="00340356"/>
    <w:rsid w:val="00342988"/>
    <w:rsid w:val="0039390B"/>
    <w:rsid w:val="003F07D7"/>
    <w:rsid w:val="00427CED"/>
    <w:rsid w:val="004655D8"/>
    <w:rsid w:val="0048023E"/>
    <w:rsid w:val="004A38BA"/>
    <w:rsid w:val="004F4972"/>
    <w:rsid w:val="0050733B"/>
    <w:rsid w:val="00531D91"/>
    <w:rsid w:val="00540534"/>
    <w:rsid w:val="00563618"/>
    <w:rsid w:val="005A05DB"/>
    <w:rsid w:val="006068E3"/>
    <w:rsid w:val="00640D7C"/>
    <w:rsid w:val="00677986"/>
    <w:rsid w:val="00681C45"/>
    <w:rsid w:val="006E0FDE"/>
    <w:rsid w:val="007322BA"/>
    <w:rsid w:val="0076446C"/>
    <w:rsid w:val="007663DB"/>
    <w:rsid w:val="00783FD8"/>
    <w:rsid w:val="00793754"/>
    <w:rsid w:val="007B7222"/>
    <w:rsid w:val="007C3007"/>
    <w:rsid w:val="007D1AC4"/>
    <w:rsid w:val="007E5559"/>
    <w:rsid w:val="008B2E9F"/>
    <w:rsid w:val="008B55C2"/>
    <w:rsid w:val="008F4675"/>
    <w:rsid w:val="00902989"/>
    <w:rsid w:val="00905726"/>
    <w:rsid w:val="00915C16"/>
    <w:rsid w:val="009A2601"/>
    <w:rsid w:val="009A4B34"/>
    <w:rsid w:val="009B3BAA"/>
    <w:rsid w:val="009B728B"/>
    <w:rsid w:val="009E210A"/>
    <w:rsid w:val="009E622D"/>
    <w:rsid w:val="00A16722"/>
    <w:rsid w:val="00A27CAF"/>
    <w:rsid w:val="00A34643"/>
    <w:rsid w:val="00A647A8"/>
    <w:rsid w:val="00AA65EB"/>
    <w:rsid w:val="00AB78D8"/>
    <w:rsid w:val="00AC0353"/>
    <w:rsid w:val="00B05E88"/>
    <w:rsid w:val="00B411C3"/>
    <w:rsid w:val="00B81B1F"/>
    <w:rsid w:val="00BC3B4A"/>
    <w:rsid w:val="00BE51E1"/>
    <w:rsid w:val="00BF0DD9"/>
    <w:rsid w:val="00C14936"/>
    <w:rsid w:val="00C85C8D"/>
    <w:rsid w:val="00CE7F62"/>
    <w:rsid w:val="00D32C46"/>
    <w:rsid w:val="00D575D0"/>
    <w:rsid w:val="00DE405C"/>
    <w:rsid w:val="00E0112A"/>
    <w:rsid w:val="00E123AE"/>
    <w:rsid w:val="00E370E2"/>
    <w:rsid w:val="00EB1A3F"/>
    <w:rsid w:val="00ED67D4"/>
    <w:rsid w:val="00EF0C51"/>
    <w:rsid w:val="00F559B9"/>
    <w:rsid w:val="00FA3AE9"/>
    <w:rsid w:val="00FF017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State"/>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22BA"/>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E0FDE"/>
    <w:pPr>
      <w:tabs>
        <w:tab w:val="center" w:pos="4320"/>
        <w:tab w:val="right" w:pos="8640"/>
      </w:tabs>
    </w:pPr>
  </w:style>
  <w:style w:type="character" w:customStyle="1" w:styleId="FooterChar">
    <w:name w:val="Footer Char"/>
    <w:basedOn w:val="DefaultParagraphFont"/>
    <w:link w:val="Footer"/>
    <w:uiPriority w:val="99"/>
    <w:semiHidden/>
    <w:rsid w:val="002E2B94"/>
    <w:rPr>
      <w:sz w:val="24"/>
      <w:szCs w:val="24"/>
    </w:rPr>
  </w:style>
  <w:style w:type="character" w:styleId="PageNumber">
    <w:name w:val="page number"/>
    <w:basedOn w:val="DefaultParagraphFont"/>
    <w:uiPriority w:val="99"/>
    <w:rsid w:val="006E0FDE"/>
  </w:style>
  <w:style w:type="character" w:styleId="Hyperlink">
    <w:name w:val="Hyperlink"/>
    <w:basedOn w:val="DefaultParagraphFont"/>
    <w:uiPriority w:val="99"/>
    <w:rsid w:val="006068E3"/>
    <w:rPr>
      <w:color w:val="0000FF"/>
      <w:u w:val="single"/>
    </w:rPr>
  </w:style>
  <w:style w:type="character" w:styleId="FollowedHyperlink">
    <w:name w:val="FollowedHyperlink"/>
    <w:basedOn w:val="DefaultParagraphFont"/>
    <w:uiPriority w:val="99"/>
    <w:semiHidden/>
    <w:rsid w:val="007E5559"/>
    <w:rPr>
      <w:color w:val="800080"/>
      <w:u w:val="single"/>
    </w:rPr>
  </w:style>
  <w:style w:type="character" w:customStyle="1" w:styleId="puptext1">
    <w:name w:val="puptext1"/>
    <w:basedOn w:val="DefaultParagraphFont"/>
    <w:uiPriority w:val="99"/>
    <w:rsid w:val="00FF0177"/>
  </w:style>
  <w:style w:type="paragraph" w:styleId="BalloonText">
    <w:name w:val="Balloon Text"/>
    <w:basedOn w:val="Normal"/>
    <w:link w:val="BalloonTextChar"/>
    <w:uiPriority w:val="99"/>
    <w:semiHidden/>
    <w:rsid w:val="00531D91"/>
    <w:rPr>
      <w:rFonts w:ascii="Tahoma" w:hAnsi="Tahoma" w:cs="Tahoma"/>
      <w:sz w:val="16"/>
      <w:szCs w:val="16"/>
    </w:rPr>
  </w:style>
  <w:style w:type="character" w:customStyle="1" w:styleId="BalloonTextChar">
    <w:name w:val="Balloon Text Char"/>
    <w:basedOn w:val="DefaultParagraphFont"/>
    <w:link w:val="BalloonText"/>
    <w:uiPriority w:val="99"/>
    <w:semiHidden/>
    <w:rPr>
      <w:sz w:val="2"/>
      <w:szCs w:val="2"/>
    </w:rPr>
  </w:style>
  <w:style w:type="character" w:customStyle="1" w:styleId="apple-style-span">
    <w:name w:val="apple-style-span"/>
    <w:basedOn w:val="DefaultParagraphFont"/>
    <w:uiPriority w:val="99"/>
    <w:rsid w:val="00531D91"/>
  </w:style>
</w:styles>
</file>

<file path=word/webSettings.xml><?xml version="1.0" encoding="utf-8"?>
<w:webSettings xmlns:r="http://schemas.openxmlformats.org/officeDocument/2006/relationships" xmlns:w="http://schemas.openxmlformats.org/wordprocessingml/2006/main">
  <w:divs>
    <w:div w:id="143084807">
      <w:marLeft w:val="0"/>
      <w:marRight w:val="0"/>
      <w:marTop w:val="0"/>
      <w:marBottom w:val="0"/>
      <w:divBdr>
        <w:top w:val="none" w:sz="0" w:space="0" w:color="auto"/>
        <w:left w:val="none" w:sz="0" w:space="0" w:color="auto"/>
        <w:bottom w:val="none" w:sz="0" w:space="0" w:color="auto"/>
        <w:right w:val="none" w:sz="0" w:space="0" w:color="auto"/>
      </w:divBdr>
    </w:div>
    <w:div w:id="14308480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dlr.leg.wa.gov/billsummary/default.aspx?bill=1299&amp;year=2011" TargetMode="External"/><Relationship Id="rId21" Type="http://schemas.openxmlformats.org/officeDocument/2006/relationships/hyperlink" Target="http://dlr.leg.wa.gov/billsummary/default.aspx?bill=1155&amp;year=2011" TargetMode="External"/><Relationship Id="rId34" Type="http://schemas.openxmlformats.org/officeDocument/2006/relationships/hyperlink" Target="http://dlr.leg.wa.gov/billsummary/default.aspx?bill=5294&amp;year=2011" TargetMode="External"/><Relationship Id="rId42" Type="http://schemas.openxmlformats.org/officeDocument/2006/relationships/hyperlink" Target="http://dlr.leg.wa.gov/billsummary/default.aspx?bill=5155&amp;year=2011" TargetMode="External"/><Relationship Id="rId47" Type="http://schemas.openxmlformats.org/officeDocument/2006/relationships/hyperlink" Target="http://dlr.leg.wa.gov/billsummary/default.aspx?bill=5365&amp;year=2011" TargetMode="External"/><Relationship Id="rId50" Type="http://schemas.openxmlformats.org/officeDocument/2006/relationships/hyperlink" Target="http://dlr.leg.wa.gov/billsummary/default.aspx?bill=1585&amp;year=2011" TargetMode="External"/><Relationship Id="rId55" Type="http://schemas.openxmlformats.org/officeDocument/2006/relationships/hyperlink" Target="http://dlr.leg.wa.gov/billsummary/default.aspx?bill=1596&amp;year=2011" TargetMode="External"/><Relationship Id="rId63" Type="http://schemas.openxmlformats.org/officeDocument/2006/relationships/customXml" Target="../customXml/item1.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dlr.leg.wa.gov/billsummary/default.aspx?bill=1506&amp;year=2011" TargetMode="External"/><Relationship Id="rId29" Type="http://schemas.openxmlformats.org/officeDocument/2006/relationships/hyperlink" Target="http://dlr.leg.wa.gov/billsummary/default.aspx?bill=5088&amp;year=2011" TargetMode="External"/><Relationship Id="rId11" Type="http://schemas.openxmlformats.org/officeDocument/2006/relationships/hyperlink" Target="http://dlr.leg.wa.gov/billsummary/default.aspx?bill=1295&amp;year=2011" TargetMode="External"/><Relationship Id="rId24" Type="http://schemas.openxmlformats.org/officeDocument/2006/relationships/hyperlink" Target="http://dlr.leg.wa.gov/billsummary/default.aspx?bill=1034&amp;year=2011" TargetMode="External"/><Relationship Id="rId32" Type="http://schemas.openxmlformats.org/officeDocument/2006/relationships/hyperlink" Target="http://dlr.leg.wa.gov/billsummary/default.aspx?bill=5685&amp;year=2011" TargetMode="External"/><Relationship Id="rId37" Type="http://schemas.openxmlformats.org/officeDocument/2006/relationships/hyperlink" Target="http://dlr.leg.wa.gov/billsummary/default.aspx?bill=5143&amp;year=2011" TargetMode="External"/><Relationship Id="rId40" Type="http://schemas.openxmlformats.org/officeDocument/2006/relationships/hyperlink" Target="http://dlr.leg.wa.gov/billsummary/default.aspx?bill=5491&amp;year=2011" TargetMode="External"/><Relationship Id="rId45" Type="http://schemas.openxmlformats.org/officeDocument/2006/relationships/hyperlink" Target="http://dlr.leg.wa.gov/billsummary/default.aspx?bill=1444&amp;year=2011" TargetMode="External"/><Relationship Id="rId53" Type="http://schemas.openxmlformats.org/officeDocument/2006/relationships/hyperlink" Target="http://dlr.leg.wa.gov/billsummary/default.aspx?bill=1781&amp;year=2011" TargetMode="External"/><Relationship Id="rId58" Type="http://schemas.openxmlformats.org/officeDocument/2006/relationships/hyperlink" Target="http://dlr.leg.wa.gov/billsummary/default.aspx?bill=1025&amp;year=2011" TargetMode="External"/><Relationship Id="rId5" Type="http://schemas.openxmlformats.org/officeDocument/2006/relationships/footnotes" Target="footnotes.xml"/><Relationship Id="rId61" Type="http://schemas.openxmlformats.org/officeDocument/2006/relationships/fontTable" Target="fontTable.xml"/><Relationship Id="rId19" Type="http://schemas.openxmlformats.org/officeDocument/2006/relationships/hyperlink" Target="http://dlr.leg.wa.gov/billsummary/default.aspx?bill=5373&amp;year=2011" TargetMode="External"/><Relationship Id="rId14" Type="http://schemas.openxmlformats.org/officeDocument/2006/relationships/hyperlink" Target="http://dlr.leg.wa.gov/billsummary/default.aspx?bill=1731&amp;year=2011" TargetMode="External"/><Relationship Id="rId22" Type="http://schemas.openxmlformats.org/officeDocument/2006/relationships/hyperlink" Target="http://dlr.leg.wa.gov/billsummary/default.aspx?bill=5160&amp;year=2011" TargetMode="External"/><Relationship Id="rId27" Type="http://schemas.openxmlformats.org/officeDocument/2006/relationships/hyperlink" Target="http://dlr.leg.wa.gov/billsummary/default.aspx?bill=5089&amp;year=2011" TargetMode="External"/><Relationship Id="rId30" Type="http://schemas.openxmlformats.org/officeDocument/2006/relationships/hyperlink" Target="http://dlr.leg.wa.gov/billsummary/default.aspx?bill=1044&amp;year=2011" TargetMode="External"/><Relationship Id="rId35" Type="http://schemas.openxmlformats.org/officeDocument/2006/relationships/hyperlink" Target="http://dlr.leg.wa.gov/billsummary/default.aspx?bill=1136&amp;year=2011" TargetMode="External"/><Relationship Id="rId43" Type="http://schemas.openxmlformats.org/officeDocument/2006/relationships/hyperlink" Target="http://dlr.leg.wa.gov/billsummary/default.aspx?bill=5354&amp;year=2011" TargetMode="External"/><Relationship Id="rId48" Type="http://schemas.openxmlformats.org/officeDocument/2006/relationships/hyperlink" Target="http://dlr.leg.wa.gov/billsummary/default.aspx?bill=1406&amp;year=2011" TargetMode="External"/><Relationship Id="rId56" Type="http://schemas.openxmlformats.org/officeDocument/2006/relationships/hyperlink" Target="http://dlr.leg.wa.gov/billsummary/default.aspx?bill=5493&amp;year=2011" TargetMode="External"/><Relationship Id="rId64" Type="http://schemas.openxmlformats.org/officeDocument/2006/relationships/customXml" Target="../customXml/item2.xml"/><Relationship Id="rId8" Type="http://schemas.openxmlformats.org/officeDocument/2006/relationships/hyperlink" Target="http://dlr.leg.wa.gov/billsummary/default.aspx" TargetMode="External"/><Relationship Id="rId51" Type="http://schemas.openxmlformats.org/officeDocument/2006/relationships/hyperlink" Target="http://dlr.leg.wa.gov/billsummary/default.aspx?bill=5420&amp;year=2011" TargetMode="External"/><Relationship Id="rId3" Type="http://schemas.openxmlformats.org/officeDocument/2006/relationships/settings" Target="settings.xml"/><Relationship Id="rId12" Type="http://schemas.openxmlformats.org/officeDocument/2006/relationships/hyperlink" Target="http://dlr.leg.wa.gov/billsummary/default.aspx?bill=5206&amp;year=2011" TargetMode="External"/><Relationship Id="rId17" Type="http://schemas.openxmlformats.org/officeDocument/2006/relationships/hyperlink" Target="http://www.tvw.org" TargetMode="External"/><Relationship Id="rId25" Type="http://schemas.openxmlformats.org/officeDocument/2006/relationships/hyperlink" Target="http://dlr.leg.wa.gov/billsummary/default.aspx?bill=5025&amp;year=2011" TargetMode="External"/><Relationship Id="rId33" Type="http://schemas.openxmlformats.org/officeDocument/2006/relationships/hyperlink" Target="http://dlr.leg.wa.gov/billsummary/default.aspx?bill=1899&amp;year=2011" TargetMode="External"/><Relationship Id="rId38" Type="http://schemas.openxmlformats.org/officeDocument/2006/relationships/hyperlink" Target="http://dlr.leg.wa.gov/billsummary/default.aspx?bill=1799&amp;year=2011" TargetMode="External"/><Relationship Id="rId46" Type="http://schemas.openxmlformats.org/officeDocument/2006/relationships/hyperlink" Target="http://dlr.leg.wa.gov/billsummary/default.aspx?bill=5353&amp;year=2011" TargetMode="External"/><Relationship Id="rId59" Type="http://schemas.openxmlformats.org/officeDocument/2006/relationships/hyperlink" Target="http://dlr.leg.wa.gov/billsummary/default.aspx?bill=5671&amp;year=2011" TargetMode="External"/><Relationship Id="rId20" Type="http://schemas.openxmlformats.org/officeDocument/2006/relationships/hyperlink" Target="http://dlr.leg.wa.gov/billsummary/default.aspx?bill=1066&amp;year=2011" TargetMode="External"/><Relationship Id="rId41" Type="http://schemas.openxmlformats.org/officeDocument/2006/relationships/hyperlink" Target="http://dlr.leg.wa.gov/billsummary/default.aspx?bill=1230&amp;year=2011" TargetMode="External"/><Relationship Id="rId54" Type="http://schemas.openxmlformats.org/officeDocument/2006/relationships/hyperlink" Target="http://dlr.leg.wa.gov/billsummary/default.aspx?bill=5707&amp;year=2011"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dlr.leg.wa.gov/billsummary/default.aspx?bill=5207&amp;year=2011" TargetMode="External"/><Relationship Id="rId23" Type="http://schemas.openxmlformats.org/officeDocument/2006/relationships/hyperlink" Target="http://dlr.leg.wa.gov/billsummary/default.aspx?bill=1450&amp;year=2011" TargetMode="External"/><Relationship Id="rId28" Type="http://schemas.openxmlformats.org/officeDocument/2006/relationships/hyperlink" Target="http://dlr.leg.wa.gov/billsummary/default.aspx?bill=1300&amp;year=2011" TargetMode="External"/><Relationship Id="rId36" Type="http://schemas.openxmlformats.org/officeDocument/2006/relationships/hyperlink" Target="http://dlr.leg.wa.gov/billsummary/default.aspx?bill=1158&amp;year=2011" TargetMode="External"/><Relationship Id="rId49" Type="http://schemas.openxmlformats.org/officeDocument/2006/relationships/hyperlink" Target="http://dlr.leg.wa.gov/billsummary/default.aspx?bill=5221&amp;year=2011" TargetMode="External"/><Relationship Id="rId57" Type="http://schemas.openxmlformats.org/officeDocument/2006/relationships/hyperlink" Target="http://dlr.leg.wa.gov/billsummary/default.aspx?bill=1776&amp;year=2011" TargetMode="External"/><Relationship Id="rId10" Type="http://schemas.openxmlformats.org/officeDocument/2006/relationships/hyperlink" Target="http://dlr.leg.wa.gov/billsummary/default.aspx?bill=1476&amp;year=2011" TargetMode="External"/><Relationship Id="rId31" Type="http://schemas.openxmlformats.org/officeDocument/2006/relationships/hyperlink" Target="http://dlr.leg.wa.gov/billsummary/default.aspx?bill=5237&amp;year=2011" TargetMode="External"/><Relationship Id="rId44" Type="http://schemas.openxmlformats.org/officeDocument/2006/relationships/hyperlink" Target="http://dlr.leg.wa.gov/billsummary/default.aspx?bill=1445&amp;year=2011" TargetMode="External"/><Relationship Id="rId52" Type="http://schemas.openxmlformats.org/officeDocument/2006/relationships/hyperlink" Target="http://dlr.leg.wa.gov/billsummary/default.aspx?bill=1141&amp;year=2011" TargetMode="External"/><Relationship Id="rId60" Type="http://schemas.openxmlformats.org/officeDocument/2006/relationships/footer" Target="footer1.xml"/><Relationship Id="rId65"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http://dlr.leg.wa.gov/billsummary/default.aspx?bill=1476&amp;year=2011" TargetMode="External"/><Relationship Id="rId13" Type="http://schemas.openxmlformats.org/officeDocument/2006/relationships/hyperlink" Target="http://dlr.leg.wa.gov/billsummary/default.aspx?bill=5206&amp;year=2011" TargetMode="External"/><Relationship Id="rId18" Type="http://schemas.openxmlformats.org/officeDocument/2006/relationships/hyperlink" Target="http://dlr.leg.wa.gov/billsummary/default.aspx?bill=1506&amp;year=2011" TargetMode="External"/><Relationship Id="rId39" Type="http://schemas.openxmlformats.org/officeDocument/2006/relationships/hyperlink" Target="http://dlr.leg.wa.gov/billsummary/default.aspx?bill=1627&amp;year=20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ategory xmlns="4955d9cc-a8dd-49b5-a30b-54355c23a8fc">Legislative Resources 2011</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B551E95597D7E41A959664E65D39570" ma:contentTypeVersion="1" ma:contentTypeDescription="Create a new document." ma:contentTypeScope="" ma:versionID="ed60bbf7b6562f8a3d8f93c033644a30">
  <xsd:schema xmlns:xsd="http://www.w3.org/2001/XMLSchema" xmlns:xs="http://www.w3.org/2001/XMLSchema" xmlns:p="http://schemas.microsoft.com/office/2006/metadata/properties" xmlns:ns2="4955d9cc-a8dd-49b5-a30b-54355c23a8fc" targetNamespace="http://schemas.microsoft.com/office/2006/metadata/properties" ma:root="true" ma:fieldsID="6cd96aaa08b9a1977560d2c97e9ee0a0" ns2:_="">
    <xsd:import namespace="4955d9cc-a8dd-49b5-a30b-54355c23a8fc"/>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55d9cc-a8dd-49b5-a30b-54355c23a8fc" elementFormDefault="qualified">
    <xsd:import namespace="http://schemas.microsoft.com/office/2006/documentManagement/types"/>
    <xsd:import namespace="http://schemas.microsoft.com/office/infopath/2007/PartnerControls"/>
    <xsd:element name="Category" ma:index="8" nillable="true" ma:displayName="Category" ma:default="General Association Resources" ma:format="Dropdown" ma:internalName="Category">
      <xsd:simpleType>
        <xsd:restriction base="dms:Choice">
          <xsd:enumeration value="County Presidents Meeting Resources"/>
          <xsd:enumeration value="Regional Fire Authority Resources"/>
          <xsd:enumeration value="Legislative Resources 2009"/>
          <xsd:enumeration value="Legislative Resources 2010"/>
          <xsd:enumeration value="Legislative Resources 2011"/>
          <xsd:enumeration value="Legislative Resources 2012"/>
          <xsd:enumeration value="Line Of Duty Death Policies"/>
          <xsd:enumeration value="General Association Resources"/>
          <xsd:enumeration value="Support Resources"/>
          <xsd:enumeration value="Conference 2010"/>
          <xsd:enumeration value="Conference 2011"/>
          <xsd:enumeration value="Labor Management 2010"/>
          <xsd:enumeration value="MRSA Resources"/>
          <xsd:enumeration value="2012 WFC Conference: Climb to New Heights"/>
          <xsd:enumeration value="Legislative Resources 2013"/>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77190E-56F7-4EC4-BF30-AF7B758E9217}"/>
</file>

<file path=customXml/itemProps2.xml><?xml version="1.0" encoding="utf-8"?>
<ds:datastoreItem xmlns:ds="http://schemas.openxmlformats.org/officeDocument/2006/customXml" ds:itemID="{DEF8BE37-8786-4990-9AF9-930B29D26826}"/>
</file>

<file path=customXml/itemProps3.xml><?xml version="1.0" encoding="utf-8"?>
<ds:datastoreItem xmlns:ds="http://schemas.openxmlformats.org/officeDocument/2006/customXml" ds:itemID="{E4B53BD0-9E56-4D5C-96FB-1AE58D803F36}"/>
</file>

<file path=docProps/app.xml><?xml version="1.0" encoding="utf-8"?>
<Properties xmlns="http://schemas.openxmlformats.org/officeDocument/2006/extended-properties" xmlns:vt="http://schemas.openxmlformats.org/officeDocument/2006/docPropsVTypes">
  <Template>Normal_Wordconv</Template>
  <TotalTime>2</TotalTime>
  <Pages>4</Pages>
  <Words>2276</Words>
  <Characters>12979</Characters>
  <Application>Microsoft Office Outlook</Application>
  <DocSecurity>0</DocSecurity>
  <Lines>0</Lines>
  <Paragraphs>0</Paragraphs>
  <ScaleCrop>false</ScaleCrop>
  <Company>South Kitsap Fire Rescue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21, 2011</dc:title>
  <dc:subject/>
  <dc:creator>senter</dc:creator>
  <cp:keywords/>
  <dc:description/>
  <cp:lastModifiedBy>senter</cp:lastModifiedBy>
  <cp:revision>2</cp:revision>
  <dcterms:created xsi:type="dcterms:W3CDTF">2011-02-19T03:09:00Z</dcterms:created>
  <dcterms:modified xsi:type="dcterms:W3CDTF">2011-02-19T03:09:00Z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Legislative Resources 2011</vt:lpwstr>
  </property>
  <property fmtid="{D5CDD505-2E9C-101B-9397-08002B2CF9AE}" pid="3" name="ContentTypeId">
    <vt:lpwstr>0x0101001B551E95597D7E41A959664E65D39570</vt:lpwstr>
  </property>
</Properties>
</file>