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4320" w:right="0" w:hanging="4320"/>
        <w:jc w:val="left"/>
        <w:rPr>
          <w:rFonts w:ascii="Arial" w:cs="Arial" w:hAnsi="Arial" w:eastAsia="Arial"/>
          <w:b w:val="1"/>
          <w:bCs w:val="1"/>
          <w:sz w:val="24"/>
          <w:szCs w:val="24"/>
          <w:u w:color="000000"/>
          <w:rtl w:val="0"/>
          <w:lang w:val="en-US"/>
        </w:rPr>
      </w:pPr>
      <w:r>
        <w:rPr>
          <w:rFonts w:ascii="Arial"/>
          <w:b w:val="1"/>
          <w:bCs w:val="1"/>
          <w:sz w:val="24"/>
          <w:szCs w:val="24"/>
          <w:u w:color="000000"/>
          <w:rtl w:val="0"/>
          <w:lang w:val="en-US"/>
        </w:rPr>
        <w:t>12.01.02</w:t>
        <w:tab/>
        <w:t>ACCIDENT INVESTIGATION</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rFonts w:ascii="Arial" w:cs="Arial" w:hAnsi="Arial" w:eastAsia="Arial"/>
          <w:b w:val="1"/>
          <w:bCs w:val="1"/>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1.1</w:t>
        <w:tab/>
      </w:r>
      <w:r>
        <w:rPr>
          <w:rFonts w:ascii="Arial"/>
          <w:b w:val="1"/>
          <w:bCs w:val="1"/>
          <w:sz w:val="24"/>
          <w:szCs w:val="24"/>
          <w:u w:val="single" w:color="000000"/>
          <w:rtl w:val="0"/>
          <w:lang w:val="en-US"/>
        </w:rPr>
        <w:t>REFERENCE</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tab/>
        <w:t>WAC 296-305-01503</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val="single" w:color="000000"/>
          <w:rtl w:val="0"/>
          <w:lang w:val="en-US"/>
        </w:rPr>
      </w:pPr>
      <w:r>
        <w:rPr>
          <w:rFonts w:ascii="Arial"/>
          <w:b w:val="1"/>
          <w:bCs w:val="1"/>
          <w:sz w:val="24"/>
          <w:szCs w:val="24"/>
          <w:u w:color="000000"/>
          <w:rtl w:val="0"/>
          <w:lang w:val="en-US"/>
        </w:rPr>
        <w:t>2.0</w:t>
        <w:tab/>
      </w:r>
      <w:r>
        <w:rPr>
          <w:rFonts w:ascii="Arial"/>
          <w:b w:val="1"/>
          <w:bCs w:val="1"/>
          <w:sz w:val="24"/>
          <w:szCs w:val="24"/>
          <w:u w:val="single" w:color="000000"/>
          <w:rtl w:val="0"/>
          <w:lang w:val="en-US"/>
        </w:rPr>
        <w:t>POLICY</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val="single"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2.1</w:t>
      </w:r>
      <w:r>
        <w:rPr>
          <w:rFonts w:ascii="Arial" w:cs="Arial" w:hAnsi="Arial" w:eastAsia="Arial"/>
          <w:sz w:val="24"/>
          <w:szCs w:val="24"/>
          <w:u w:color="000000"/>
          <w:rtl w:val="0"/>
          <w:lang w:val="en-US"/>
        </w:rPr>
        <w:tab/>
        <w:t>After the emergency actions following incidents that cause serious injuries with immediate symptoms or exposure to occupational disease causing chemical or physical agents,  a preliminary investigation of the cause of the incident shall be conducted. The investigation shall be conducted by a person designated, trained and qualified by the Chief of the Department or the Department Health and Safety Officer. The findings of the investigation shall be documented for reference at any time following formal investigations.</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cs="Arial" w:hAnsi="Arial" w:eastAsia="Arial"/>
          <w:b w:val="1"/>
          <w:bCs w:val="1"/>
          <w:sz w:val="24"/>
          <w:szCs w:val="24"/>
          <w:u w:color="000000"/>
          <w:rtl w:val="0"/>
          <w:lang w:val="en-US"/>
        </w:rPr>
        <w:tab/>
        <w:t>2.1.2</w:t>
      </w:r>
      <w:r>
        <w:rPr>
          <w:rFonts w:ascii="Arial" w:cs="Arial" w:hAnsi="Arial" w:eastAsia="Arial"/>
          <w:sz w:val="24"/>
          <w:szCs w:val="24"/>
          <w:u w:color="000000"/>
          <w:rtl w:val="0"/>
          <w:lang w:val="en-US"/>
        </w:rPr>
        <w:tab/>
        <w:t>Within eight hours after the fatality or probable fatality of any firefighter or employee from a work-related incident or the inpatient hospitalization, hospitalizations, loss of eye, and non-admitted amputations of any employee as a result of a work-related incident, the employer of any employees so affected, shall orally report the fatality/hospitalization by telephone 1-800-423-7233 (1-800-4BESAFE) or in person, to the nearest office of the department.</w:t>
      </w:r>
    </w:p>
    <w:p>
      <w:pPr>
        <w:pStyle w:val="Body"/>
        <w:tabs>
          <w:tab w:val="left" w:pos="1"/>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p>
    <w:p>
      <w:pPr>
        <w:pStyle w:val="Body"/>
        <w:tabs>
          <w:tab w:val="left" w:pos="1"/>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cs="Arial" w:hAnsi="Arial" w:eastAsia="Arial"/>
          <w:b w:val="1"/>
          <w:bCs w:val="1"/>
          <w:sz w:val="24"/>
          <w:szCs w:val="24"/>
          <w:u w:color="000000"/>
          <w:rtl w:val="0"/>
          <w:lang w:val="en-US"/>
        </w:rPr>
        <w:tab/>
        <w:t>2.1.3</w:t>
      </w:r>
      <w:r>
        <w:rPr>
          <w:rFonts w:ascii="Arial" w:cs="Arial" w:hAnsi="Arial" w:eastAsia="Arial"/>
          <w:sz w:val="24"/>
          <w:szCs w:val="24"/>
          <w:u w:color="000000"/>
          <w:rtl w:val="0"/>
          <w:lang w:val="en-US"/>
        </w:rPr>
        <w:tab/>
        <w:t>Equipment involved in an accident resulting in an immediate or probable fatality, shall not be moved, until a representative of the division of occupational Health and Safety and the Department of Labor and Industries investigates the accident and releases such equipment, except where removal is essential to prevent further accident. When necessary to remove the victim, such equipment may be moved only to the extent of making possible such removal.</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cs="Arial" w:hAnsi="Arial" w:eastAsia="Arial"/>
          <w:b w:val="1"/>
          <w:bCs w:val="1"/>
          <w:sz w:val="24"/>
          <w:szCs w:val="24"/>
          <w:u w:color="000000"/>
          <w:rtl w:val="0"/>
          <w:lang w:val="en-US"/>
        </w:rPr>
        <w:tab/>
        <w:t>2.1.4</w:t>
      </w:r>
      <w:r>
        <w:rPr>
          <w:rFonts w:ascii="Arial" w:cs="Arial" w:hAnsi="Arial" w:eastAsia="Arial"/>
          <w:sz w:val="24"/>
          <w:szCs w:val="24"/>
          <w:u w:color="000000"/>
          <w:rtl w:val="0"/>
          <w:lang w:val="en-US"/>
        </w:rPr>
        <w:tab/>
        <w:t>Upon arrival of the Department of Labor and Industries</w:t>
      </w:r>
      <w:r>
        <w:rPr>
          <w:rFonts w:hAnsi="Arial" w:hint="default"/>
          <w:sz w:val="24"/>
          <w:szCs w:val="24"/>
          <w:u w:color="000000"/>
          <w:rtl w:val="0"/>
          <w:lang w:val="en-US"/>
        </w:rPr>
        <w:t xml:space="preserve">’ </w:t>
      </w:r>
      <w:r>
        <w:rPr>
          <w:rFonts w:ascii="Arial"/>
          <w:sz w:val="24"/>
          <w:szCs w:val="24"/>
          <w:u w:color="000000"/>
          <w:rtl w:val="0"/>
          <w:lang w:val="en-US"/>
        </w:rPr>
        <w:t>investigator, The Health and Safety Officer or designee shall assign as many personnel as are deemed necessary to assist the Department of Labor and Industries in conducting the investigation.</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2.2</w:t>
      </w:r>
      <w:r>
        <w:rPr>
          <w:rFonts w:ascii="Arial" w:cs="Arial" w:hAnsi="Arial" w:eastAsia="Arial"/>
          <w:sz w:val="24"/>
          <w:szCs w:val="24"/>
          <w:u w:color="000000"/>
          <w:rtl w:val="0"/>
          <w:lang w:val="en-US"/>
        </w:rPr>
        <w:tab/>
        <w:t>The XXXXX shall preserve all records, photographic materials, audio, video, recordings, or other documentation concerning an accident for a period of seven years.</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2.3</w:t>
        <w:tab/>
      </w:r>
      <w:r>
        <w:rPr>
          <w:rFonts w:ascii="Arial"/>
          <w:sz w:val="24"/>
          <w:szCs w:val="24"/>
          <w:u w:color="000000"/>
          <w:rtl w:val="0"/>
          <w:lang w:val="en-US"/>
        </w:rPr>
        <w:t>Accident information will be shared with personnel.</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sz w:val="24"/>
          <w:szCs w:val="24"/>
          <w:u w:color="000000"/>
          <w:rtl w:val="0"/>
          <w:lang w:val="en-US"/>
        </w:rPr>
        <w:t xml:space="preserve"> </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val="single" w:color="000000"/>
          <w:rtl w:val="0"/>
          <w:lang w:val="en-US"/>
        </w:rPr>
      </w:pPr>
      <w:r>
        <w:rPr>
          <w:rFonts w:ascii="Arial"/>
          <w:b w:val="1"/>
          <w:bCs w:val="1"/>
          <w:sz w:val="24"/>
          <w:szCs w:val="24"/>
          <w:u w:color="000000"/>
          <w:rtl w:val="0"/>
          <w:lang w:val="en-US"/>
        </w:rPr>
        <w:t>3.0</w:t>
        <w:tab/>
      </w:r>
      <w:r>
        <w:rPr>
          <w:rFonts w:ascii="Arial"/>
          <w:b w:val="1"/>
          <w:bCs w:val="1"/>
          <w:sz w:val="24"/>
          <w:szCs w:val="24"/>
          <w:u w:val="single" w:color="000000"/>
          <w:rtl w:val="0"/>
          <w:lang w:val="en-US"/>
        </w:rPr>
        <w:t>DEFINITIONS</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r>
        <w:rPr>
          <w:rFonts w:ascii="Arial" w:cs="Arial" w:hAnsi="Arial" w:eastAsia="Arial"/>
          <w:b w:val="1"/>
          <w:bCs w:val="1"/>
          <w:sz w:val="24"/>
          <w:szCs w:val="24"/>
          <w:u w:color="000000"/>
          <w:rtl w:val="0"/>
          <w:lang w:val="en-US"/>
        </w:rPr>
        <w:tab/>
        <w:tab/>
        <w:t>N/A</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val="single" w:color="000000"/>
          <w:rtl w:val="0"/>
          <w:lang w:val="en-US"/>
        </w:rPr>
      </w:pPr>
      <w:r>
        <w:rPr>
          <w:rFonts w:ascii="Arial"/>
          <w:b w:val="1"/>
          <w:bCs w:val="1"/>
          <w:sz w:val="24"/>
          <w:szCs w:val="24"/>
          <w:u w:color="000000"/>
          <w:rtl w:val="0"/>
          <w:lang w:val="en-US"/>
        </w:rPr>
        <w:t>4.0</w:t>
        <w:tab/>
      </w:r>
      <w:r>
        <w:rPr>
          <w:rFonts w:ascii="Arial"/>
          <w:b w:val="1"/>
          <w:bCs w:val="1"/>
          <w:sz w:val="24"/>
          <w:szCs w:val="24"/>
          <w:u w:val="single" w:color="000000"/>
          <w:rtl w:val="0"/>
          <w:lang w:val="en-US"/>
        </w:rPr>
        <w:t>RESPONSIBILITY</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val="single"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4.1</w:t>
      </w:r>
      <w:r>
        <w:rPr>
          <w:rFonts w:ascii="Arial" w:cs="Arial" w:hAnsi="Arial" w:eastAsia="Arial"/>
          <w:sz w:val="24"/>
          <w:szCs w:val="24"/>
          <w:u w:color="000000"/>
          <w:rtl w:val="0"/>
          <w:lang w:val="en-US"/>
        </w:rPr>
        <w:tab/>
        <w:t xml:space="preserve">The duties of the Health and Health and Safety Officer include ensuring that all reportable accidents are investigated and reported. </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4.2</w:t>
      </w:r>
      <w:r>
        <w:rPr>
          <w:rFonts w:ascii="Arial" w:cs="Arial" w:hAnsi="Arial" w:eastAsia="Arial"/>
          <w:sz w:val="24"/>
          <w:szCs w:val="24"/>
          <w:u w:color="000000"/>
          <w:rtl w:val="0"/>
          <w:lang w:val="en-US"/>
        </w:rPr>
        <w:tab/>
        <w:t>The Health and Safety officer will be responsible to define corrective action and</w:t>
      </w:r>
      <w:r>
        <w:rPr>
          <w:rFonts w:ascii="Arial"/>
          <w:b w:val="1"/>
          <w:bCs w:val="1"/>
          <w:sz w:val="24"/>
          <w:szCs w:val="24"/>
          <w:u w:color="000000"/>
          <w:rtl w:val="0"/>
          <w:lang w:val="en-US"/>
        </w:rPr>
        <w:t xml:space="preserve"> </w:t>
      </w:r>
      <w:r>
        <w:rPr>
          <w:rFonts w:ascii="Arial"/>
          <w:sz w:val="24"/>
          <w:szCs w:val="24"/>
          <w:u w:color="000000"/>
          <w:rtl w:val="0"/>
          <w:lang w:val="en-US"/>
        </w:rPr>
        <w:t>shall ensure that accident reporting procedures are initiated as necessary per Department policy.</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r>
        <w:rPr>
          <w:rFonts w:ascii="Arial"/>
          <w:b w:val="1"/>
          <w:bCs w:val="1"/>
          <w:sz w:val="24"/>
          <w:szCs w:val="24"/>
          <w:u w:color="000000"/>
          <w:rtl w:val="0"/>
          <w:lang w:val="en-US"/>
        </w:rPr>
        <w:t>5.0</w:t>
        <w:tab/>
      </w:r>
      <w:r>
        <w:rPr>
          <w:rFonts w:ascii="Arial"/>
          <w:b w:val="1"/>
          <w:bCs w:val="1"/>
          <w:sz w:val="24"/>
          <w:szCs w:val="24"/>
          <w:u w:val="single" w:color="000000"/>
          <w:rtl w:val="0"/>
          <w:lang w:val="en-US"/>
        </w:rPr>
        <w:t>GUIDELINES</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rFonts w:ascii="Arial" w:cs="Arial" w:hAnsi="Arial" w:eastAsia="Arial"/>
          <w:b w:val="1"/>
          <w:bCs w:val="1"/>
          <w:sz w:val="24"/>
          <w:szCs w:val="24"/>
          <w:u w:color="000000"/>
          <w:rtl w:val="0"/>
          <w:lang w:val="en-US"/>
        </w:rPr>
      </w:pP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5.1</w:t>
      </w:r>
      <w:r>
        <w:rPr>
          <w:rFonts w:ascii="Arial" w:cs="Arial" w:hAnsi="Arial" w:eastAsia="Arial"/>
          <w:sz w:val="24"/>
          <w:szCs w:val="24"/>
          <w:u w:color="000000"/>
          <w:rtl w:val="0"/>
          <w:lang w:val="en-US"/>
        </w:rPr>
        <w:tab/>
        <w:t>The purpose of an investigation is to find the cause of an accident and prevent further occurrences, not to fix blame. An unbiased approach is necessary to obtain objective findings.</w:t>
      </w:r>
    </w:p>
    <w:p>
      <w:pPr>
        <w:pStyle w:val="Body"/>
        <w:tabs>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5.1.1</w:t>
      </w:r>
      <w:r>
        <w:rPr>
          <w:rFonts w:ascii="Arial" w:cs="Arial" w:hAnsi="Arial" w:eastAsia="Arial"/>
          <w:sz w:val="24"/>
          <w:szCs w:val="24"/>
          <w:u w:color="000000"/>
          <w:rtl w:val="0"/>
          <w:lang w:val="en-US"/>
        </w:rPr>
        <w:tab/>
        <w:t>Interview the injured party and available witnesses, as soon as possible, to determine the following:</w:t>
      </w:r>
    </w:p>
    <w:p>
      <w:pPr>
        <w:pStyle w:val="Body"/>
        <w:tabs>
          <w:tab w:val="left" w:pos="144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1440" w:right="0" w:hanging="720"/>
        <w:jc w:val="left"/>
        <w:rPr>
          <w:rFonts w:ascii="Arial" w:cs="Arial" w:hAnsi="Arial" w:eastAsia="Arial"/>
          <w:sz w:val="24"/>
          <w:szCs w:val="24"/>
          <w:u w:color="000000"/>
          <w:rtl w:val="0"/>
          <w:lang w:val="en-US"/>
        </w:rPr>
      </w:pPr>
    </w:p>
    <w:p>
      <w:pPr>
        <w:pStyle w:val="Body"/>
        <w:numPr>
          <w:ilvl w:val="0"/>
          <w:numId w:val="3"/>
        </w:numPr>
        <w:tabs>
          <w:tab w:val="num" w:pos="144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clear" w:pos="0"/>
        </w:tabs>
        <w:ind w:left="1440" w:hanging="720"/>
        <w:jc w:val="left"/>
        <w:rPr>
          <w:rFonts w:ascii="Arial" w:cs="Arial" w:hAnsi="Arial" w:eastAsia="Arial"/>
          <w:position w:val="0"/>
          <w:sz w:val="24"/>
          <w:szCs w:val="24"/>
          <w:u w:color="000000"/>
          <w:lang w:val="en-US"/>
        </w:rPr>
      </w:pPr>
      <w:r>
        <w:rPr>
          <w:rFonts w:ascii="Arial"/>
          <w:sz w:val="24"/>
          <w:szCs w:val="24"/>
          <w:u w:color="000000"/>
          <w:rtl w:val="0"/>
          <w:lang w:val="en-US"/>
        </w:rPr>
        <w:t>Circumstances preceding and surrounding the incident -- what were underlying and contributing causes, as well as immediate causes?</w:t>
      </w:r>
    </w:p>
    <w:p>
      <w:pPr>
        <w:pStyle w:val="Body"/>
        <w:numPr>
          <w:ilvl w:val="0"/>
          <w:numId w:val="3"/>
        </w:numPr>
        <w:tabs>
          <w:tab w:val="num" w:pos="144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clear" w:pos="0"/>
        </w:tabs>
        <w:ind w:left="1440" w:hanging="720"/>
        <w:jc w:val="left"/>
        <w:rPr>
          <w:rFonts w:ascii="Arial" w:cs="Arial" w:hAnsi="Arial" w:eastAsia="Arial"/>
          <w:position w:val="0"/>
          <w:sz w:val="24"/>
          <w:szCs w:val="24"/>
          <w:u w:color="000000"/>
          <w:lang w:val="en-US"/>
        </w:rPr>
      </w:pPr>
      <w:r>
        <w:rPr>
          <w:rFonts w:ascii="Arial"/>
          <w:sz w:val="24"/>
          <w:szCs w:val="24"/>
          <w:u w:color="000000"/>
          <w:rtl w:val="0"/>
          <w:lang w:val="en-US"/>
        </w:rPr>
        <w:t>What physical hazards existed at the time of the accident, such as unprotected openings, or housekeeping, slippery surfaces, protruding nails, etc?</w:t>
      </w:r>
    </w:p>
    <w:p>
      <w:pPr>
        <w:pStyle w:val="Body"/>
        <w:numPr>
          <w:ilvl w:val="0"/>
          <w:numId w:val="3"/>
        </w:numPr>
        <w:tabs>
          <w:tab w:val="num" w:pos="144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clear" w:pos="0"/>
        </w:tabs>
        <w:ind w:left="1440" w:hanging="720"/>
        <w:jc w:val="left"/>
        <w:rPr>
          <w:rFonts w:ascii="Arial" w:cs="Arial" w:hAnsi="Arial" w:eastAsia="Arial"/>
          <w:position w:val="0"/>
          <w:sz w:val="24"/>
          <w:szCs w:val="24"/>
          <w:u w:color="000000"/>
          <w:lang w:val="en-US"/>
        </w:rPr>
      </w:pPr>
      <w:r>
        <w:rPr>
          <w:rFonts w:ascii="Arial"/>
          <w:sz w:val="24"/>
          <w:szCs w:val="24"/>
          <w:u w:color="000000"/>
          <w:rtl w:val="0"/>
          <w:lang w:val="en-US"/>
        </w:rPr>
        <w:t>Were defective tools, equipment or materials provided to workers -- or were they improperly used?</w:t>
      </w:r>
    </w:p>
    <w:p>
      <w:pPr>
        <w:pStyle w:val="Body"/>
        <w:numPr>
          <w:ilvl w:val="0"/>
          <w:numId w:val="3"/>
        </w:numPr>
        <w:tabs>
          <w:tab w:val="num" w:pos="144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clear" w:pos="0"/>
        </w:tabs>
        <w:ind w:left="1440" w:hanging="720"/>
        <w:jc w:val="left"/>
        <w:rPr>
          <w:rFonts w:ascii="Arial" w:cs="Arial" w:hAnsi="Arial" w:eastAsia="Arial"/>
          <w:position w:val="0"/>
          <w:sz w:val="24"/>
          <w:szCs w:val="24"/>
          <w:u w:color="000000"/>
          <w:lang w:val="en-US"/>
        </w:rPr>
      </w:pPr>
      <w:r>
        <w:rPr>
          <w:rFonts w:ascii="Arial"/>
          <w:sz w:val="24"/>
          <w:szCs w:val="24"/>
          <w:u w:color="000000"/>
          <w:rtl w:val="0"/>
          <w:lang w:val="en-US"/>
        </w:rPr>
        <w:t>Was personal protective equipment provided, was PPE defective, not used, or used improperly?</w:t>
      </w:r>
    </w:p>
    <w:p>
      <w:pPr>
        <w:pStyle w:val="Body"/>
        <w:numPr>
          <w:ilvl w:val="0"/>
          <w:numId w:val="3"/>
        </w:numPr>
        <w:tabs>
          <w:tab w:val="num" w:pos="144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clear" w:pos="0"/>
        </w:tabs>
        <w:ind w:left="1440" w:hanging="720"/>
        <w:jc w:val="left"/>
        <w:rPr>
          <w:rFonts w:ascii="Arial" w:cs="Arial" w:hAnsi="Arial" w:eastAsia="Arial"/>
          <w:position w:val="0"/>
          <w:sz w:val="24"/>
          <w:szCs w:val="24"/>
          <w:u w:color="000000"/>
          <w:lang w:val="en-US"/>
        </w:rPr>
      </w:pPr>
      <w:r>
        <w:rPr>
          <w:rFonts w:ascii="Arial"/>
          <w:sz w:val="24"/>
          <w:szCs w:val="24"/>
          <w:u w:color="000000"/>
          <w:rtl w:val="0"/>
          <w:lang w:val="en-US"/>
        </w:rPr>
        <w:t>Did unsafe work practices contribute to the incident, including improper lifting or handling of materials?</w:t>
      </w:r>
    </w:p>
    <w:p>
      <w:pPr>
        <w:pStyle w:val="Body"/>
        <w:numPr>
          <w:ilvl w:val="0"/>
          <w:numId w:val="3"/>
        </w:numPr>
        <w:tabs>
          <w:tab w:val="num" w:pos="144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clear" w:pos="0"/>
        </w:tabs>
        <w:ind w:left="1440" w:hanging="720"/>
        <w:jc w:val="left"/>
        <w:rPr>
          <w:rFonts w:ascii="Arial" w:cs="Arial" w:hAnsi="Arial" w:eastAsia="Arial"/>
          <w:position w:val="0"/>
          <w:sz w:val="24"/>
          <w:szCs w:val="24"/>
          <w:u w:color="000000"/>
          <w:lang w:val="en-US"/>
        </w:rPr>
      </w:pPr>
      <w:r>
        <w:rPr>
          <w:rFonts w:ascii="Arial"/>
          <w:sz w:val="24"/>
          <w:szCs w:val="24"/>
          <w:u w:color="000000"/>
          <w:rtl w:val="0"/>
          <w:lang w:val="en-US"/>
        </w:rPr>
        <w:t>What Health and Safety rules or Health and Safety training might have prevented the accident?</w:t>
      </w:r>
    </w:p>
    <w:p>
      <w:pPr>
        <w:pStyle w:val="Body"/>
        <w:numPr>
          <w:ilvl w:val="0"/>
          <w:numId w:val="3"/>
        </w:numPr>
        <w:tabs>
          <w:tab w:val="num" w:pos="144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clear" w:pos="0"/>
        </w:tabs>
        <w:ind w:left="1440" w:hanging="720"/>
        <w:jc w:val="left"/>
        <w:rPr>
          <w:rFonts w:ascii="Arial" w:cs="Arial" w:hAnsi="Arial" w:eastAsia="Arial"/>
          <w:position w:val="0"/>
          <w:sz w:val="24"/>
          <w:szCs w:val="24"/>
          <w:u w:color="000000"/>
          <w:lang w:val="en-US"/>
        </w:rPr>
      </w:pPr>
      <w:r>
        <w:rPr>
          <w:rFonts w:ascii="Arial"/>
          <w:sz w:val="24"/>
          <w:szCs w:val="24"/>
          <w:u w:color="000000"/>
          <w:rtl w:val="0"/>
          <w:lang w:val="en-US"/>
        </w:rPr>
        <w:t>What unsafe conditions or unsafe actions were caused by a third party, i.e., another Department or a contractor?</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rFonts w:ascii="Arial" w:cs="Arial" w:hAnsi="Arial" w:eastAsia="Arial"/>
          <w:sz w:val="24"/>
          <w:szCs w:val="24"/>
          <w:u w:color="000000"/>
          <w:rtl w:val="0"/>
          <w:lang w:val="en-US"/>
        </w:rPr>
      </w:pPr>
    </w:p>
    <w:p>
      <w:pPr>
        <w:pStyle w:val="Body"/>
        <w:tabs>
          <w:tab w:val="left" w:pos="1"/>
          <w:tab w:val="left" w:pos="90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cs="Arial" w:hAnsi="Arial" w:eastAsia="Arial"/>
          <w:b w:val="1"/>
          <w:bCs w:val="1"/>
          <w:sz w:val="24"/>
          <w:szCs w:val="24"/>
          <w:u w:color="000000"/>
          <w:rtl w:val="0"/>
          <w:lang w:val="en-US"/>
        </w:rPr>
        <w:tab/>
        <w:t>5.1.2</w:t>
      </w:r>
      <w:r>
        <w:rPr>
          <w:rFonts w:ascii="Arial" w:cs="Arial" w:hAnsi="Arial" w:eastAsia="Arial"/>
          <w:sz w:val="24"/>
          <w:szCs w:val="24"/>
          <w:u w:color="000000"/>
          <w:rtl w:val="0"/>
          <w:lang w:val="en-US"/>
        </w:rPr>
        <w:tab/>
        <w:t>If possible, interview injured individuals at the scene of the accident and "walk through" a re-enactment. Be careful not to repeat the act that caused the injury.</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r>
        <w:rPr>
          <w:rFonts w:ascii="Arial" w:cs="Arial" w:hAnsi="Arial" w:eastAsia="Arial"/>
          <w:b w:val="1"/>
          <w:bCs w:val="1"/>
          <w:sz w:val="24"/>
          <w:szCs w:val="24"/>
          <w:u w:color="000000"/>
          <w:rtl w:val="0"/>
          <w:lang w:val="en-US"/>
        </w:rPr>
        <w:tab/>
        <w:tab/>
      </w:r>
    </w:p>
    <w:p>
      <w:pPr>
        <w:pStyle w:val="Body"/>
        <w:tabs>
          <w:tab w:val="left" w:pos="1"/>
          <w:tab w:val="left" w:pos="90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cs="Arial" w:hAnsi="Arial" w:eastAsia="Arial"/>
          <w:b w:val="1"/>
          <w:bCs w:val="1"/>
          <w:sz w:val="24"/>
          <w:szCs w:val="24"/>
          <w:u w:color="000000"/>
          <w:rtl w:val="0"/>
          <w:lang w:val="en-US"/>
        </w:rPr>
        <w:tab/>
        <w:t>5.1.3</w:t>
      </w:r>
      <w:r>
        <w:rPr>
          <w:rFonts w:ascii="Arial" w:cs="Arial" w:hAnsi="Arial" w:eastAsia="Arial"/>
          <w:sz w:val="24"/>
          <w:szCs w:val="24"/>
          <w:u w:color="000000"/>
          <w:rtl w:val="0"/>
          <w:lang w:val="en-US"/>
        </w:rPr>
        <w:tab/>
        <w:t>Privacy is important during interviews. Interview witnesses one at a time. Talk with anyone who has knowledge of the accident, even if they did not actually witness the mishap. Express sincere appreciation to anyone who helped with the investigation.</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90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cs="Arial" w:hAnsi="Arial" w:eastAsia="Arial"/>
          <w:b w:val="1"/>
          <w:bCs w:val="1"/>
          <w:sz w:val="24"/>
          <w:szCs w:val="24"/>
          <w:u w:color="000000"/>
          <w:rtl w:val="0"/>
          <w:lang w:val="en-US"/>
        </w:rPr>
        <w:tab/>
        <w:t>5.1.4</w:t>
      </w:r>
      <w:r>
        <w:rPr>
          <w:rFonts w:ascii="Arial" w:cs="Arial" w:hAnsi="Arial" w:eastAsia="Arial"/>
          <w:sz w:val="24"/>
          <w:szCs w:val="24"/>
          <w:u w:color="000000"/>
          <w:rtl w:val="0"/>
          <w:lang w:val="en-US"/>
        </w:rPr>
        <w:tab/>
        <w:t>Record names, addresses and statements of witnesses. Consider taking signed, dated statements if facts are unclear or an element of controversy exists.</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90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cs="Arial" w:hAnsi="Arial" w:eastAsia="Arial"/>
          <w:b w:val="1"/>
          <w:bCs w:val="1"/>
          <w:sz w:val="24"/>
          <w:szCs w:val="24"/>
          <w:u w:color="000000"/>
          <w:rtl w:val="0"/>
          <w:lang w:val="en-US"/>
        </w:rPr>
        <w:tab/>
        <w:t>5.1.5</w:t>
      </w:r>
      <w:r>
        <w:rPr>
          <w:rFonts w:ascii="Arial" w:cs="Arial" w:hAnsi="Arial" w:eastAsia="Arial"/>
          <w:sz w:val="24"/>
          <w:szCs w:val="24"/>
          <w:u w:color="000000"/>
          <w:rtl w:val="0"/>
          <w:lang w:val="en-US"/>
        </w:rPr>
        <w:tab/>
        <w:t>If a third party or defective product contributed to the accident, save any evidence. It could be critical to the recovery of claim costs.</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90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cs="Arial" w:hAnsi="Arial" w:eastAsia="Arial"/>
          <w:b w:val="1"/>
          <w:bCs w:val="1"/>
          <w:sz w:val="24"/>
          <w:szCs w:val="24"/>
          <w:u w:color="000000"/>
          <w:rtl w:val="0"/>
          <w:lang w:val="en-US"/>
        </w:rPr>
        <w:tab/>
        <w:t>5.1.6</w:t>
        <w:tab/>
      </w:r>
      <w:r>
        <w:rPr>
          <w:rFonts w:ascii="Arial"/>
          <w:sz w:val="24"/>
          <w:szCs w:val="24"/>
          <w:u w:color="000000"/>
          <w:rtl w:val="0"/>
          <w:lang w:val="en-US"/>
        </w:rPr>
        <w:t>In major incidents, use sketches, diagrams and photos, to document details graphically. Take measurements when appropriate.</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cs="Arial" w:hAnsi="Arial" w:eastAsia="Arial"/>
          <w:b w:val="1"/>
          <w:bCs w:val="1"/>
          <w:sz w:val="24"/>
          <w:szCs w:val="24"/>
          <w:u w:color="000000"/>
          <w:rtl w:val="0"/>
          <w:lang w:val="en-US"/>
        </w:rPr>
        <w:tab/>
        <w:t>5.1.7</w:t>
      </w:r>
      <w:r>
        <w:rPr>
          <w:rFonts w:ascii="Arial" w:cs="Arial" w:hAnsi="Arial" w:eastAsia="Arial"/>
          <w:sz w:val="24"/>
          <w:szCs w:val="24"/>
          <w:u w:color="000000"/>
          <w:rtl w:val="0"/>
          <w:lang w:val="en-US"/>
        </w:rPr>
        <w:tab/>
        <w:t>Define corrective actions that should be taken to prevent re-occurrence.  Time tables must be established as to when the corrective action must be completed. Every investigation should include an action plan.</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tl w:val="0"/>
        </w:rPr>
      </w:pPr>
      <w:r>
        <w:rPr>
          <w:rFonts w:ascii="Arial"/>
          <w:b w:val="1"/>
          <w:bCs w:val="1"/>
          <w:sz w:val="24"/>
          <w:szCs w:val="24"/>
          <w:u w:color="000000"/>
          <w:rtl w:val="0"/>
          <w:lang w:val="en-US"/>
        </w:rPr>
        <w:t>6.0</w:t>
        <w:tab/>
      </w:r>
      <w:r>
        <w:rPr>
          <w:rFonts w:ascii="Arial"/>
          <w:b w:val="1"/>
          <w:bCs w:val="1"/>
          <w:sz w:val="24"/>
          <w:szCs w:val="24"/>
          <w:u w:val="single" w:color="000000"/>
          <w:rtl w:val="0"/>
          <w:lang w:val="en-US"/>
        </w:rPr>
        <w:t>ADDITIONAL REFERENCE</w:t>
      </w:r>
      <w:r>
        <w:rPr>
          <w:rFonts w:ascii="Arial"/>
          <w:b w:val="1"/>
          <w:bCs w:val="1"/>
          <w:sz w:val="24"/>
          <w:szCs w:val="24"/>
          <w:u w:val="single" w:color="000000"/>
          <w:rtl w:val="0"/>
          <w:lang w:val="en-US"/>
        </w:rPr>
        <w:t>S</w:t>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tabs>
        <w:tab w:val="center" w:pos="4680"/>
        <w:tab w:val="right" w:pos="9360"/>
        <w:tab w:val="clear" w:pos="9020"/>
      </w:tabs>
      <w:jc w:val="left"/>
    </w:pPr>
    <w:r>
      <w:rPr>
        <w:i w:val="1"/>
        <w:iCs w:val="1"/>
        <w:sz w:val="20"/>
        <w:szCs w:val="20"/>
        <w:rtl w:val="0"/>
        <w:lang w:val="en-US"/>
      </w:rPr>
      <w:t>Updated 2/20/15</w:t>
    </w:r>
    <w:r>
      <w:rPr>
        <w:i w:val="1"/>
        <w:iCs w:val="1"/>
        <w:sz w:val="20"/>
        <w:szCs w:val="20"/>
      </w:rPr>
      <w:tab/>
      <w:tab/>
    </w:r>
    <w:r>
      <w:rPr>
        <w:i w:val="1"/>
        <w:iCs w:val="1"/>
        <w:sz w:val="20"/>
        <w:szCs w:val="20"/>
        <w:rtl w:val="0"/>
        <w:lang w:val="en-US"/>
      </w:rPr>
      <w:t>12.01.02</w:t>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multilevel"/>
    <w:lvl w:ilvl="0">
      <w:start w:val="1"/>
      <w:numFmt w:val="lowerLetter"/>
      <w:suff w:val="tab"/>
      <w:lvlText w:val="(%1)"/>
      <w:lvlJc w:val="left"/>
      <w:pPr/>
      <w:rPr>
        <w:rFonts w:ascii="Arial" w:cs="Arial" w:hAnsi="Arial" w:eastAsia="Arial"/>
        <w:position w:val="0"/>
      </w:rPr>
    </w:lvl>
    <w:lvl w:ilvl="1">
      <w:start w:val="1"/>
      <w:numFmt w:val="lowerLetter"/>
      <w:suff w:val="tab"/>
      <w:lvlText w:val="%2."/>
      <w:lvlJc w:val="left"/>
      <w:pPr/>
      <w:rPr>
        <w:rFonts w:ascii="Arial" w:cs="Arial" w:hAnsi="Arial" w:eastAsia="Arial"/>
        <w:position w:val="0"/>
      </w:rPr>
    </w:lvl>
    <w:lvl w:ilvl="2">
      <w:start w:val="1"/>
      <w:numFmt w:val="lowerRoman"/>
      <w:suff w:val="tab"/>
      <w:lvlText w:val="%3."/>
      <w:lvlJc w:val="left"/>
      <w:pPr/>
      <w:rPr>
        <w:rFonts w:ascii="Arial" w:cs="Arial" w:hAnsi="Arial" w:eastAsia="Arial"/>
        <w:position w:val="0"/>
      </w:rPr>
    </w:lvl>
    <w:lvl w:ilvl="3">
      <w:start w:val="1"/>
      <w:numFmt w:val="decimal"/>
      <w:suff w:val="tab"/>
      <w:lvlText w:val="%4."/>
      <w:lvlJc w:val="left"/>
      <w:pPr/>
      <w:rPr>
        <w:rFonts w:ascii="Arial" w:cs="Arial" w:hAnsi="Arial" w:eastAsia="Arial"/>
        <w:position w:val="0"/>
      </w:rPr>
    </w:lvl>
    <w:lvl w:ilvl="4">
      <w:start w:val="1"/>
      <w:numFmt w:val="lowerLetter"/>
      <w:suff w:val="tab"/>
      <w:lvlText w:val="%5."/>
      <w:lvlJc w:val="left"/>
      <w:pPr/>
      <w:rPr>
        <w:rFonts w:ascii="Arial" w:cs="Arial" w:hAnsi="Arial" w:eastAsia="Arial"/>
        <w:position w:val="0"/>
      </w:rPr>
    </w:lvl>
    <w:lvl w:ilvl="5">
      <w:start w:val="1"/>
      <w:numFmt w:val="lowerRoman"/>
      <w:suff w:val="tab"/>
      <w:lvlText w:val="%6."/>
      <w:lvlJc w:val="left"/>
      <w:pPr/>
      <w:rPr>
        <w:rFonts w:ascii="Arial" w:cs="Arial" w:hAnsi="Arial" w:eastAsia="Arial"/>
        <w:position w:val="0"/>
      </w:rPr>
    </w:lvl>
    <w:lvl w:ilvl="6">
      <w:start w:val="1"/>
      <w:numFmt w:val="decimal"/>
      <w:suff w:val="tab"/>
      <w:lvlText w:val="%7."/>
      <w:lvlJc w:val="left"/>
      <w:pPr/>
      <w:rPr>
        <w:rFonts w:ascii="Arial" w:cs="Arial" w:hAnsi="Arial" w:eastAsia="Arial"/>
        <w:position w:val="0"/>
      </w:rPr>
    </w:lvl>
    <w:lvl w:ilvl="7">
      <w:start w:val="1"/>
      <w:numFmt w:val="lowerLetter"/>
      <w:suff w:val="tab"/>
      <w:lvlText w:val="%8."/>
      <w:lvlJc w:val="left"/>
      <w:pPr/>
      <w:rPr>
        <w:rFonts w:ascii="Arial" w:cs="Arial" w:hAnsi="Arial" w:eastAsia="Arial"/>
        <w:position w:val="0"/>
      </w:rPr>
    </w:lvl>
    <w:lvl w:ilvl="8">
      <w:start w:val="1"/>
      <w:numFmt w:val="lowerRoman"/>
      <w:suff w:val="tab"/>
      <w:lvlText w:val="%9."/>
      <w:lvlJc w:val="left"/>
      <w:pPr/>
      <w:rPr>
        <w:rFonts w:ascii="Arial" w:cs="Arial" w:hAnsi="Arial" w:eastAsia="Arial"/>
        <w:position w:val="0"/>
      </w:rPr>
    </w:lvl>
  </w:abstractNum>
  <w:abstractNum w:abstractNumId="1">
    <w:multiLevelType w:val="multilevel"/>
    <w:lvl w:ilvl="0">
      <w:start w:val="1"/>
      <w:numFmt w:val="lowerLetter"/>
      <w:suff w:val="tab"/>
      <w:lvlText w:val="(%1)"/>
      <w:lvlJc w:val="left"/>
      <w:pPr/>
      <w:rPr>
        <w:position w:val="0"/>
      </w:rPr>
    </w:lvl>
    <w:lvl w:ilvl="1">
      <w:start w:val="1"/>
      <w:numFmt w:val="lowerLetter"/>
      <w:suff w:val="tab"/>
      <w:lvlText w:val="%2."/>
      <w:lvlJc w:val="left"/>
      <w:pPr/>
      <w:rPr>
        <w:position w:val="0"/>
      </w:rPr>
    </w:lvl>
    <w:lvl w:ilvl="2">
      <w:start w:val="1"/>
      <w:numFmt w:val="lowerRoman"/>
      <w:suff w:val="tab"/>
      <w:lvlText w:val="%3."/>
      <w:lvlJc w:val="left"/>
      <w:pPr/>
      <w:rPr>
        <w:position w:val="0"/>
      </w:rPr>
    </w:lvl>
    <w:lvl w:ilvl="3">
      <w:start w:val="1"/>
      <w:numFmt w:val="decimal"/>
      <w:suff w:val="tab"/>
      <w:lvlText w:val="%4."/>
      <w:lvlJc w:val="left"/>
      <w:pPr/>
      <w:rPr>
        <w:position w:val="0"/>
      </w:rPr>
    </w:lvl>
    <w:lvl w:ilvl="4">
      <w:start w:val="1"/>
      <w:numFmt w:val="lowerLetter"/>
      <w:suff w:val="tab"/>
      <w:lvlText w:val="%5."/>
      <w:lvlJc w:val="left"/>
      <w:pPr/>
      <w:rPr>
        <w:position w:val="0"/>
      </w:rPr>
    </w:lvl>
    <w:lvl w:ilvl="5">
      <w:start w:val="1"/>
      <w:numFmt w:val="lowerRoman"/>
      <w:suff w:val="tab"/>
      <w:lvlText w:val="%6."/>
      <w:lvlJc w:val="left"/>
      <w:pPr/>
      <w:rPr>
        <w:position w:val="0"/>
      </w:rPr>
    </w:lvl>
    <w:lvl w:ilvl="6">
      <w:start w:val="1"/>
      <w:numFmt w:val="decimal"/>
      <w:suff w:val="tab"/>
      <w:lvlText w:val="%7."/>
      <w:lvlJc w:val="left"/>
      <w:pPr/>
      <w:rPr>
        <w:position w:val="0"/>
      </w:rPr>
    </w:lvl>
    <w:lvl w:ilvl="7">
      <w:start w:val="1"/>
      <w:numFmt w:val="lowerLetter"/>
      <w:suff w:val="tab"/>
      <w:lvlText w:val="%8."/>
      <w:lvlJc w:val="left"/>
      <w:pPr/>
      <w:rPr>
        <w:position w:val="0"/>
      </w:rPr>
    </w:lvl>
    <w:lvl w:ilvl="8">
      <w:start w:val="1"/>
      <w:numFmt w:val="lowerRoman"/>
      <w:suff w:val="tab"/>
      <w:lvlText w:val="%9."/>
      <w:lvlJc w:val="left"/>
      <w:pPr/>
      <w:rPr>
        <w:position w:val="0"/>
      </w:rPr>
    </w:lvl>
  </w:abstractNum>
  <w:abstractNum w:abstractNumId="2">
    <w:multiLevelType w:val="multilevel"/>
    <w:styleLink w:val="List 0"/>
    <w:lvl w:ilvl="0">
      <w:start w:val="1"/>
      <w:numFmt w:val="lowerLetter"/>
      <w:suff w:val="tab"/>
      <w:lvlText w:val="(%1)"/>
      <w:lvlJc w:val="left"/>
      <w:pPr/>
      <w:rPr>
        <w:rFonts w:ascii="Arial" w:cs="Arial" w:hAnsi="Arial" w:eastAsia="Arial"/>
        <w:position w:val="0"/>
      </w:rPr>
    </w:lvl>
    <w:lvl w:ilvl="1">
      <w:start w:val="1"/>
      <w:numFmt w:val="lowerLetter"/>
      <w:suff w:val="tab"/>
      <w:lvlText w:val="%2."/>
      <w:lvlJc w:val="left"/>
      <w:pPr/>
      <w:rPr>
        <w:rFonts w:ascii="Arial" w:cs="Arial" w:hAnsi="Arial" w:eastAsia="Arial"/>
        <w:position w:val="0"/>
      </w:rPr>
    </w:lvl>
    <w:lvl w:ilvl="2">
      <w:start w:val="1"/>
      <w:numFmt w:val="lowerRoman"/>
      <w:suff w:val="tab"/>
      <w:lvlText w:val="%3."/>
      <w:lvlJc w:val="left"/>
      <w:pPr/>
      <w:rPr>
        <w:rFonts w:ascii="Arial" w:cs="Arial" w:hAnsi="Arial" w:eastAsia="Arial"/>
        <w:position w:val="0"/>
      </w:rPr>
    </w:lvl>
    <w:lvl w:ilvl="3">
      <w:start w:val="1"/>
      <w:numFmt w:val="decimal"/>
      <w:suff w:val="tab"/>
      <w:lvlText w:val="%4."/>
      <w:lvlJc w:val="left"/>
      <w:pPr/>
      <w:rPr>
        <w:rFonts w:ascii="Arial" w:cs="Arial" w:hAnsi="Arial" w:eastAsia="Arial"/>
        <w:position w:val="0"/>
      </w:rPr>
    </w:lvl>
    <w:lvl w:ilvl="4">
      <w:start w:val="1"/>
      <w:numFmt w:val="lowerLetter"/>
      <w:suff w:val="tab"/>
      <w:lvlText w:val="%5."/>
      <w:lvlJc w:val="left"/>
      <w:pPr/>
      <w:rPr>
        <w:rFonts w:ascii="Arial" w:cs="Arial" w:hAnsi="Arial" w:eastAsia="Arial"/>
        <w:position w:val="0"/>
      </w:rPr>
    </w:lvl>
    <w:lvl w:ilvl="5">
      <w:start w:val="1"/>
      <w:numFmt w:val="lowerRoman"/>
      <w:suff w:val="tab"/>
      <w:lvlText w:val="%6."/>
      <w:lvlJc w:val="left"/>
      <w:pPr/>
      <w:rPr>
        <w:rFonts w:ascii="Arial" w:cs="Arial" w:hAnsi="Arial" w:eastAsia="Arial"/>
        <w:position w:val="0"/>
      </w:rPr>
    </w:lvl>
    <w:lvl w:ilvl="6">
      <w:start w:val="1"/>
      <w:numFmt w:val="decimal"/>
      <w:suff w:val="tab"/>
      <w:lvlText w:val="%7."/>
      <w:lvlJc w:val="left"/>
      <w:pPr/>
      <w:rPr>
        <w:rFonts w:ascii="Arial" w:cs="Arial" w:hAnsi="Arial" w:eastAsia="Arial"/>
        <w:position w:val="0"/>
      </w:rPr>
    </w:lvl>
    <w:lvl w:ilvl="7">
      <w:start w:val="1"/>
      <w:numFmt w:val="lowerLetter"/>
      <w:suff w:val="tab"/>
      <w:lvlText w:val="%8."/>
      <w:lvlJc w:val="left"/>
      <w:pPr/>
      <w:rPr>
        <w:rFonts w:ascii="Arial" w:cs="Arial" w:hAnsi="Arial" w:eastAsia="Arial"/>
        <w:position w:val="0"/>
      </w:rPr>
    </w:lvl>
    <w:lvl w:ilvl="8">
      <w:start w:val="1"/>
      <w:numFmt w:val="lowerRoman"/>
      <w:suff w:val="tab"/>
      <w:lvlText w:val="%9."/>
      <w:lvlJc w:val="left"/>
      <w:pPr/>
      <w:rPr>
        <w:rFonts w:ascii="Arial" w:cs="Arial" w:hAnsi="Arial" w:eastAsia="Arial"/>
        <w:position w:val="0"/>
      </w:rPr>
    </w:lvl>
  </w:abstractNum>
  <w:num w:numId="1">
    <w:abstractNumId w:val="0"/>
  </w:num>
  <w:num w:numId="2">
    <w:abstractNumId w:val="1"/>
  </w:num>
  <w:num w:numId="3">
    <w:abstractNumId w:val="2"/>
  </w:num>
</w:numbering>
</file>

<file path=word/settings.xml><?xml version="1.0" encoding="utf-8"?>
<w:settings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0"/>
  <w:bookFoldPrinting w:val="0"/>
  <w:noLineBreaksAfter w:lang="" w:val="‘“(〔[{〈《「『【⦅〘〖«〝︵︷︹︻︽︿﹁﹃﹇﹙﹛﹝｢"/>
  <w:noLineBreaksBefore w:lang="" w:val="’”)〕]}〉"/>
  <w:compat>
    <w:compatSetting w:name="compatibilityMode" w:uri="http://schemas.microsoft.com/office/word" w:val="15"/>
  </w:compat>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w:cs="Arial Unicode MS" w:hAnsi="Arial Unicode MS" w:eastAsia="Arial Unicode MS"/>
      <w:b w:val="0"/>
      <w:bCs w:val="0"/>
      <w:i w:val="0"/>
      <w:iCs w:val="0"/>
      <w:caps w:val="0"/>
      <w:smallCaps w:val="0"/>
      <w:strike w:val="0"/>
      <w:dstrike w:val="0"/>
      <w:outline w:val="0"/>
      <w:color w:val="000000"/>
      <w:spacing w:val="0"/>
      <w:kern w:val="0"/>
      <w:position w:val="0"/>
      <w:sz w:val="24"/>
      <w:szCs w:val="24"/>
      <w:u w:val="none"/>
      <w:vertAlign w:val="baseline"/>
      <w:lang w:val="en-US"/>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Arial Unicode MS" w:hAnsi="Arial Unicode MS" w:eastAsia="Arial Unicode MS"/>
      <w:b w:val="0"/>
      <w:bCs w:val="0"/>
      <w:i w:val="0"/>
      <w:iCs w:val="0"/>
      <w:caps w:val="0"/>
      <w:smallCaps w:val="0"/>
      <w:strike w:val="0"/>
      <w:dstrike w:val="0"/>
      <w:outline w:val="0"/>
      <w:color w:val="000000"/>
      <w:spacing w:val="0"/>
      <w:kern w:val="0"/>
      <w:position w:val="0"/>
      <w:sz w:val="22"/>
      <w:szCs w:val="22"/>
      <w:u w:val="none"/>
      <w:vertAlign w:val="baseline"/>
      <w:lang w:val="en-US"/>
    </w:rPr>
  </w:style>
  <w:style w:type="numbering" w:styleId="List 0">
    <w:name w:val="List 0"/>
    <w:basedOn w:val="Imported Style 2"/>
    <w:next w:val="List 0"/>
    <w:pPr>
      <w:numPr>
        <w:numId w:val="1"/>
      </w:numPr>
    </w:pPr>
  </w:style>
  <w:style w:type="numbering" w:styleId="Imported Style 2">
    <w:name w:val="Imported Style 2"/>
    <w:next w:val="Imported Style 2"/>
    <w:pPr>
      <w:numPr>
        <w:numId w:val="2"/>
      </w:numPr>
    </w:p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_rels/theme1.xml.rels><?xml version="1.0" encoding="UTF-8" standalone="yes"?><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40000" dist="20000" dir="5400000">
              <a:srgbClr val="000000">
                <a:alpha val="38000"/>
              </a:srgbClr>
            </a:outerShdw>
          </a:effectLst>
        </a:effectStyle>
        <a:effectStyle>
          <a:effectLst>
            <a:outerShdw sx="100000" sy="100000" kx="0" ky="0" algn="b" rotWithShape="0" blurRad="40000" dist="23000" dir="5400000">
              <a:srgbClr val="000000">
                <a:alpha val="35000"/>
              </a:srgbClr>
            </a:outerShdw>
          </a:effectLst>
        </a:effectStyle>
        <a:effectStyle>
          <a:effectLst>
            <a:outerShdw sx="100000" sy="100000" kx="0" ky="0" algn="b" rotWithShape="0" blurRad="40000" dist="23000" dir="540000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r:embed="rId1"/>
          <a:srcRect l="0" t="0" r="0" b="0"/>
          <a:tile tx="0" ty="0" sx="100000" sy="100000" flip="none" algn="tl"/>
        </a:blipFill>
        <a:ln w="12700" cap="flat">
          <a:noFill/>
          <a:miter lim="400000"/>
        </a:ln>
        <a:effectLst>
          <a:outerShdw sx="100000" sy="100000" kx="0" ky="0" algn="b" rotWithShape="0" blurRad="38100" dist="25400" dir="5400000">
            <a:srgbClr val="000000">
              <a:alpha val="50000"/>
            </a:srgbClr>
          </a:outerShdw>
        </a:effectLst>
      </a:spPr>
      <a:bodyPr rot="0" spcFirstLastPara="1" vertOverflow="overflow" horzOverflow="overflow" vert="horz" wrap="square" lIns="50800" tIns="50800" rIns="50800" bIns="50800" numCol="1" spcCol="38100" rtlCol="0" anchor="ctr" upright="0">
        <a:spAutoFit/>
      </a:bodyPr>
      <a:lstStyle>
        <a:defPPr marL="0" marR="0" indent="0" algn="ctr" defTabSz="457200" rtl="0" fontAlgn="auto" latinLnBrk="1"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outerShdw sx="100000" sy="100000" kx="0" ky="0" algn="b" rotWithShape="0" blurRad="25400" dist="23998" dir="270000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1"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