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hanging="90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12.02.02.01 STATION WORK UNIFORMS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b w:val="1"/>
          <w:bCs w:val="1"/>
          <w:sz w:val="24"/>
          <w:szCs w:val="24"/>
          <w:u w:color="000000"/>
          <w:rtl w:val="0"/>
          <w:lang w:val="en-US"/>
        </w:rPr>
        <w:t>1.0</w:t>
        <w:tab/>
      </w:r>
      <w:r>
        <w:rPr>
          <w:rFonts w:ascii="Arial"/>
          <w:b w:val="1"/>
          <w:bCs w:val="1"/>
          <w:sz w:val="24"/>
          <w:szCs w:val="24"/>
          <w:u w:val="single" w:color="000000"/>
          <w:rtl w:val="0"/>
          <w:lang w:val="en-US"/>
        </w:rPr>
        <w:t>REFERENCE</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r>
        <w:rPr>
          <w:rFonts w:ascii="Arial" w:cs="Arial" w:hAnsi="Arial" w:eastAsia="Arial"/>
          <w:sz w:val="24"/>
          <w:szCs w:val="24"/>
          <w:u w:color="000000"/>
          <w:rtl w:val="0"/>
          <w:lang w:val="en-US"/>
        </w:rPr>
        <w:tab/>
        <w:tab/>
        <w:t>WAC 296-305-02001(6)</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2.0</w:t>
        <w:tab/>
      </w:r>
      <w:r>
        <w:rPr>
          <w:rFonts w:ascii="Arial"/>
          <w:b w:val="1"/>
          <w:bCs w:val="1"/>
          <w:sz w:val="24"/>
          <w:szCs w:val="24"/>
          <w:u w:val="single" w:color="000000"/>
          <w:rtl w:val="0"/>
          <w:lang w:val="en-US"/>
        </w:rPr>
        <w:t>POLICY</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hanging="900"/>
        <w:jc w:val="left"/>
        <w:rPr>
          <w:rFonts w:ascii="Arial" w:cs="Arial" w:hAnsi="Arial" w:eastAsia="Arial"/>
          <w:sz w:val="24"/>
          <w:szCs w:val="24"/>
          <w:u w:color="000000"/>
          <w:rtl w:val="0"/>
          <w:lang w:val="en-US"/>
        </w:rPr>
      </w:pPr>
      <w:r>
        <w:rPr>
          <w:rFonts w:ascii="Arial"/>
          <w:b w:val="1"/>
          <w:bCs w:val="1"/>
          <w:sz w:val="24"/>
          <w:szCs w:val="24"/>
          <w:u w:color="000000"/>
          <w:rtl w:val="0"/>
          <w:lang w:val="en-US"/>
        </w:rPr>
        <w:t>2.1</w:t>
      </w:r>
      <w:r>
        <w:rPr>
          <w:rFonts w:ascii="Arial" w:cs="Arial" w:hAnsi="Arial" w:eastAsia="Arial"/>
          <w:sz w:val="24"/>
          <w:szCs w:val="24"/>
          <w:u w:color="000000"/>
          <w:rtl w:val="0"/>
          <w:lang w:val="en-US"/>
        </w:rPr>
        <w:tab/>
        <w:t>The XXXXX does not require or provide a station work uniform.</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hanging="90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2.1.1</w:t>
      </w:r>
      <w:r>
        <w:rPr>
          <w:rFonts w:ascii="Arial" w:cs="Arial" w:hAnsi="Arial" w:eastAsia="Arial"/>
          <w:sz w:val="24"/>
          <w:szCs w:val="24"/>
          <w:u w:color="000000"/>
          <w:rtl w:val="0"/>
          <w:lang w:val="en-US"/>
        </w:rPr>
        <w:tab/>
        <w:t>Members may not affix any emblem or other ancillary item to clothing without the written permission of VARIABLE</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hanging="900"/>
        <w:jc w:val="left"/>
        <w:rPr>
          <w:rFonts w:ascii="Arial" w:cs="Arial" w:hAnsi="Arial" w:eastAsia="Arial"/>
          <w:sz w:val="24"/>
          <w:szCs w:val="24"/>
          <w:u w:color="000000"/>
          <w:rtl w:val="0"/>
          <w:lang w:val="en-US"/>
        </w:rPr>
      </w:pPr>
      <w:r>
        <w:rPr>
          <w:rFonts w:ascii="Arial"/>
          <w:b w:val="1"/>
          <w:bCs w:val="1"/>
          <w:sz w:val="24"/>
          <w:szCs w:val="24"/>
          <w:u w:color="000000"/>
          <w:rtl w:val="0"/>
          <w:lang w:val="en-US"/>
        </w:rPr>
        <w:t>2.2</w:t>
      </w:r>
      <w:r>
        <w:rPr>
          <w:rFonts w:ascii="Arial" w:cs="Arial" w:hAnsi="Arial" w:eastAsia="Arial"/>
          <w:sz w:val="24"/>
          <w:szCs w:val="24"/>
          <w:u w:color="000000"/>
          <w:rtl w:val="0"/>
          <w:lang w:val="en-US"/>
        </w:rPr>
        <w:tab/>
        <w:t>Members shall not wear any clothing that is determined to be unsafe due to poor thermal stability or poor flame resistance when engaged in or exposed to structural fire fighting hazards.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hanging="90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2.2.1</w:t>
      </w:r>
      <w:r>
        <w:rPr>
          <w:rFonts w:ascii="Arial" w:cs="Arial" w:hAnsi="Arial" w:eastAsia="Arial"/>
          <w:sz w:val="24"/>
          <w:szCs w:val="24"/>
          <w:u w:color="000000"/>
          <w:rtl w:val="0"/>
          <w:lang w:val="en-US"/>
        </w:rPr>
        <w:tab/>
        <w:t>When attending drills, members shall not wear any clothing that is determined to be unsafe due to poor thermal stability or poor flame resistance</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sz w:val="24"/>
          <w:szCs w:val="24"/>
          <w:u w:color="000000"/>
          <w:rtl w:val="0"/>
          <w:lang w:val="en-US"/>
        </w:rPr>
        <w:t>.</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hanging="900"/>
        <w:jc w:val="left"/>
        <w:rPr>
          <w:rFonts w:ascii="Arial" w:cs="Arial" w:hAnsi="Arial" w:eastAsia="Arial"/>
          <w:sz w:val="24"/>
          <w:szCs w:val="24"/>
          <w:u w:color="000000"/>
          <w:rtl w:val="0"/>
          <w:lang w:val="en-US"/>
        </w:rPr>
      </w:pPr>
      <w:r>
        <w:rPr>
          <w:rFonts w:ascii="Arial"/>
          <w:b w:val="1"/>
          <w:bCs w:val="1"/>
          <w:sz w:val="24"/>
          <w:szCs w:val="24"/>
          <w:u w:color="000000"/>
          <w:rtl w:val="0"/>
          <w:lang w:val="en-US"/>
        </w:rPr>
        <w:t>2.3</w:t>
      </w:r>
      <w:r>
        <w:rPr>
          <w:rFonts w:ascii="Arial" w:cs="Arial" w:hAnsi="Arial" w:eastAsia="Arial"/>
          <w:sz w:val="24"/>
          <w:szCs w:val="24"/>
          <w:u w:color="000000"/>
          <w:rtl w:val="0"/>
          <w:lang w:val="en-US"/>
        </w:rPr>
        <w:tab/>
        <w:t>Because it is possible that members will respond to an incident in fabrics that have poor thermal stability or ignite easily The XXXXX will inform members of the hazards of fabrics that melt, drip, burn, stick to the skin and cause burns to the wearer due to poor thermal stability or poor flame resistance.</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b w:val="1"/>
          <w:bCs w:val="1"/>
          <w:sz w:val="24"/>
          <w:szCs w:val="24"/>
          <w:u w:color="000000"/>
          <w:rtl w:val="0"/>
          <w:lang w:val="en-US"/>
        </w:rPr>
        <w:t>3.0</w:t>
        <w:tab/>
      </w:r>
      <w:r>
        <w:rPr>
          <w:rFonts w:ascii="Arial"/>
          <w:b w:val="1"/>
          <w:bCs w:val="1"/>
          <w:sz w:val="24"/>
          <w:szCs w:val="24"/>
          <w:u w:val="single" w:color="000000"/>
          <w:rtl w:val="0"/>
          <w:lang w:val="en-US"/>
        </w:rPr>
        <w:t>DEFINITIONS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If applicable, the XXXXX to add here.</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4.0</w:t>
        <w:tab/>
      </w:r>
      <w:r>
        <w:rPr>
          <w:rFonts w:ascii="Arial"/>
          <w:b w:val="1"/>
          <w:bCs w:val="1"/>
          <w:sz w:val="24"/>
          <w:szCs w:val="24"/>
          <w:u w:val="single" w:color="000000"/>
          <w:rtl w:val="0"/>
          <w:lang w:val="en-US"/>
        </w:rPr>
        <w:t>RESPONSIBILITY</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5.0</w:t>
        <w:tab/>
      </w:r>
      <w:r>
        <w:rPr>
          <w:rFonts w:ascii="Arial"/>
          <w:b w:val="1"/>
          <w:bCs w:val="1"/>
          <w:sz w:val="24"/>
          <w:szCs w:val="24"/>
          <w:u w:val="single" w:color="000000"/>
          <w:rtl w:val="0"/>
          <w:lang w:val="en-US"/>
        </w:rPr>
        <w:t>GUIDELINES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hanging="90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5.1</w:t>
      </w:r>
      <w:r>
        <w:rPr>
          <w:rFonts w:ascii="Arial" w:cs="Arial" w:hAnsi="Arial" w:eastAsia="Arial"/>
          <w:sz w:val="24"/>
          <w:szCs w:val="24"/>
          <w:u w:color="000000"/>
          <w:rtl w:val="0"/>
          <w:lang w:val="en-US"/>
        </w:rPr>
        <w:tab/>
        <w:t>Cotton and cotton blend shirts and underclothing may be worn by members. Clothing that is made from 100% natural fibers or blends that are principally natural fibers should be selected over fabrics that have poor thermal stability or ignite easily.</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19"/>
          <w:szCs w:val="19"/>
          <w:u w:color="000000"/>
          <w:rtl w:val="0"/>
          <w:lang w:val="en-US"/>
        </w:rPr>
      </w:pPr>
      <w:r>
        <w:rPr>
          <w:rFonts w:ascii="Arial"/>
          <w:b w:val="1"/>
          <w:bCs w:val="1"/>
          <w:sz w:val="24"/>
          <w:szCs w:val="24"/>
          <w:u w:color="000000"/>
          <w:rtl w:val="0"/>
          <w:lang w:val="en-US"/>
        </w:rPr>
        <w:t>6.0</w:t>
        <w:tab/>
      </w:r>
      <w:r>
        <w:rPr>
          <w:rFonts w:ascii="Arial"/>
          <w:b w:val="1"/>
          <w:bCs w:val="1"/>
          <w:sz w:val="24"/>
          <w:szCs w:val="24"/>
          <w:u w:val="single" w:color="000000"/>
          <w:rtl w:val="0"/>
          <w:lang w:val="en-US"/>
        </w:rPr>
        <w:t>ADDITIONAL REFERENCES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hanging="900"/>
        <w:jc w:val="left"/>
        <w:rPr>
          <w:rtl w:val="0"/>
        </w:rPr>
      </w:pPr>
      <w:r>
        <w:rPr>
          <w:rFonts w:ascii="Arial"/>
          <w:b w:val="1"/>
          <w:bCs w:val="1"/>
          <w:sz w:val="24"/>
          <w:szCs w:val="24"/>
          <w:u w:color="000000"/>
          <w:rtl w:val="0"/>
          <w:lang w:val="en-US"/>
        </w:rPr>
        <w:t>7.0</w:t>
        <w:tab/>
      </w:r>
      <w:r>
        <w:rPr>
          <w:rFonts w:ascii="Arial"/>
          <w:b w:val="1"/>
          <w:bCs w:val="1"/>
          <w:sz w:val="24"/>
          <w:szCs w:val="24"/>
          <w:u w:val="single" w:color="000000"/>
          <w:rtl w:val="0"/>
          <w:lang w:val="en-US"/>
        </w:rPr>
        <w:t>APPENDIX</w:t>
      </w:r>
      <w:r>
        <w:rPr>
          <w:rFonts w:ascii="Arial" w:cs="Arial" w:hAnsi="Arial" w:eastAsia="Arial"/>
          <w:b w:val="1"/>
          <w:bCs w:val="1"/>
          <w:sz w:val="24"/>
          <w:szCs w:val="24"/>
          <w:u w:color="000000"/>
          <w:rtl w:val="0"/>
          <w:lang w:val="en-US"/>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