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w:t>
      </w:r>
      <w:r>
        <w:rPr>
          <w:rFonts w:ascii="Arial"/>
          <w:b w:val="1"/>
          <w:bCs w:val="1"/>
          <w:sz w:val="24"/>
          <w:szCs w:val="24"/>
          <w:u w:color="000000"/>
          <w:rtl w:val="0"/>
          <w:lang w:val="en-US"/>
        </w:rPr>
        <w:t>2</w:t>
      </w:r>
      <w:r>
        <w:rPr>
          <w:rFonts w:ascii="Arial"/>
          <w:b w:val="1"/>
          <w:bCs w:val="1"/>
          <w:sz w:val="24"/>
          <w:szCs w:val="24"/>
          <w:u w:color="000000"/>
          <w:rtl w:val="0"/>
          <w:lang w:val="en-US"/>
        </w:rPr>
        <w:t>.0</w:t>
      </w:r>
      <w:r>
        <w:rPr>
          <w:rFonts w:ascii="Arial"/>
          <w:b w:val="1"/>
          <w:bCs w:val="1"/>
          <w:sz w:val="24"/>
          <w:szCs w:val="24"/>
          <w:u w:color="000000"/>
          <w:rtl w:val="0"/>
          <w:lang w:val="en-US"/>
        </w:rPr>
        <w:t xml:space="preserve">3.5 </w:t>
      </w:r>
      <w:r>
        <w:rPr>
          <w:rFonts w:ascii="Arial"/>
          <w:b w:val="1"/>
          <w:bCs w:val="1"/>
          <w:sz w:val="24"/>
          <w:szCs w:val="24"/>
          <w:u w:color="000000"/>
          <w:rtl w:val="0"/>
          <w:lang w:val="en-US"/>
        </w:rPr>
        <w:t>HEAD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WAC 296-305-02004 (6)</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The XXXXX will provide helmets that meet the requirements of NFPA 1972, 1987 or current edition to members who engage in, or are exposed to, the hazards of structural fire fighting.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2.1.1</w:t>
      </w:r>
      <w:r>
        <w:rPr>
          <w:rFonts w:ascii="Arial" w:cs="Arial" w:hAnsi="Arial" w:eastAsia="Arial"/>
          <w:sz w:val="24"/>
          <w:szCs w:val="24"/>
          <w:u w:color="000000"/>
          <w:rtl w:val="0"/>
          <w:lang w:val="en-US"/>
        </w:rPr>
        <w:tab/>
        <w:t>Helmets shall be provided with face shields or goggles.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2.1.2</w:t>
      </w:r>
      <w:r>
        <w:rPr>
          <w:rFonts w:ascii="Arial" w:cs="Arial" w:hAnsi="Arial" w:eastAsia="Arial"/>
          <w:sz w:val="24"/>
          <w:szCs w:val="24"/>
          <w:u w:color="000000"/>
          <w:rtl w:val="0"/>
          <w:lang w:val="en-US"/>
        </w:rPr>
        <w:tab/>
        <w:t>Helmet accessories shall not interfere with the function of the helmet or its components/ parts and shall not degrade the helmets performance.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2.1.3</w:t>
      </w:r>
      <w:r>
        <w:rPr>
          <w:rFonts w:ascii="Arial" w:cs="Arial" w:hAnsi="Arial" w:eastAsia="Arial"/>
          <w:sz w:val="24"/>
          <w:szCs w:val="24"/>
          <w:u w:color="000000"/>
          <w:rtl w:val="0"/>
          <w:lang w:val="en-US"/>
        </w:rPr>
        <w:tab/>
        <w:t>Helmet's shall be maintained in accordance with the manufacturer</w:t>
      </w:r>
      <w:r>
        <w:rPr>
          <w:rFonts w:hAnsi="Arial" w:hint="default"/>
          <w:sz w:val="24"/>
          <w:szCs w:val="24"/>
          <w:u w:color="000000"/>
          <w:rtl w:val="0"/>
          <w:lang w:val="en-US"/>
        </w:rPr>
        <w:t>’</w:t>
      </w:r>
      <w:r>
        <w:rPr>
          <w:rFonts w:ascii="Arial"/>
          <w:sz w:val="24"/>
          <w:szCs w:val="24"/>
          <w:u w:color="000000"/>
          <w:rtl w:val="0"/>
          <w:lang w:val="en-US"/>
        </w:rPr>
        <w:t xml:space="preserve">s recommendations.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No modifications shall be made without prior written approval from the manufacturer.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2.1.4</w:t>
      </w:r>
      <w:r>
        <w:rPr>
          <w:rFonts w:ascii="Arial" w:cs="Arial" w:hAnsi="Arial" w:eastAsia="Arial"/>
          <w:sz w:val="24"/>
          <w:szCs w:val="24"/>
          <w:u w:color="000000"/>
          <w:rtl w:val="0"/>
          <w:lang w:val="en-US"/>
        </w:rPr>
        <w:tab/>
        <w:t>The XXXXX shall follow the manufacturer's recommendations regarding cleaning, painting, marking, storage, and frequency and details of inspection.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sz w:val="24"/>
          <w:szCs w:val="24"/>
          <w:u w:color="000000"/>
          <w:rtl w:val="0"/>
          <w:lang w:val="en-US"/>
        </w:rPr>
        <w:t>N/A</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Members shall be responsible for the routine inspection and cleaning of helmets.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4.2</w:t>
      </w:r>
      <w:r>
        <w:rPr>
          <w:rFonts w:ascii="Arial" w:cs="Arial" w:hAnsi="Arial" w:eastAsia="Arial"/>
          <w:sz w:val="24"/>
          <w:szCs w:val="24"/>
          <w:u w:color="000000"/>
          <w:rtl w:val="0"/>
          <w:lang w:val="en-US"/>
        </w:rPr>
        <w:tab/>
        <w:t>VARIABLE shall be responsible for the inspection, repair and replacement of helmets.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5.1</w:t>
        <w:tab/>
      </w:r>
      <w:r>
        <w:rPr>
          <w:rFonts w:ascii="Arial"/>
          <w:sz w:val="24"/>
          <w:szCs w:val="24"/>
          <w:u w:color="000000"/>
          <w:rtl w:val="0"/>
          <w:lang w:val="en-US"/>
        </w:rPr>
        <w:t>See Appendix for inspection instructions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tl w:val="0"/>
        </w:rPr>
      </w:pPr>
      <w:r>
        <w:rPr>
          <w:rFonts w:ascii="Arial" w:cs="Arial" w:hAnsi="Arial" w:eastAsia="Arial"/>
          <w:b w:val="1"/>
          <w:bCs w:val="1"/>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