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Lato" w:hAnsi="Lato"/>
        </w:rPr>
        <w:id w:val="-800228588"/>
        <w:docPartObj>
          <w:docPartGallery w:val="Cover Pages"/>
          <w:docPartUnique/>
        </w:docPartObj>
      </w:sdtPr>
      <w:sdtEndPr>
        <w:rPr>
          <w:b/>
          <w:bCs/>
          <w:u w:val="single"/>
        </w:rPr>
      </w:sdtEndPr>
      <w:sdtContent>
        <w:p w14:paraId="40BBBC8C" w14:textId="04726078" w:rsidR="002F248A" w:rsidRPr="00580815" w:rsidRDefault="002F248A">
          <w:pPr>
            <w:rPr>
              <w:rFonts w:ascii="Lato" w:hAnsi="Lato"/>
            </w:rPr>
          </w:pPr>
          <w:r w:rsidRPr="00580815">
            <w:rPr>
              <w:rFonts w:ascii="Lato" w:hAnsi="Lato"/>
              <w:noProof/>
            </w:rPr>
            <mc:AlternateContent>
              <mc:Choice Requires="wpg">
                <w:drawing>
                  <wp:anchor distT="0" distB="0" distL="114300" distR="114300" simplePos="0" relativeHeight="251659264" behindDoc="1" locked="0" layoutInCell="1" allowOverlap="1" wp14:anchorId="7D3D2F15" wp14:editId="0F529192">
                    <wp:simplePos x="0" y="0"/>
                    <wp:positionH relativeFrom="page">
                      <wp:posOffset>-57142</wp:posOffset>
                    </wp:positionH>
                    <wp:positionV relativeFrom="page">
                      <wp:posOffset>457200</wp:posOffset>
                    </wp:positionV>
                    <wp:extent cx="7248525" cy="9144000"/>
                    <wp:effectExtent l="0" t="0" r="28575" b="19050"/>
                    <wp:wrapNone/>
                    <wp:docPr id="48" name="Group 48"/>
                    <wp:cNvGraphicFramePr/>
                    <a:graphic xmlns:a="http://schemas.openxmlformats.org/drawingml/2006/main">
                      <a:graphicData uri="http://schemas.microsoft.com/office/word/2010/wordprocessingGroup">
                        <wpg:wgp>
                          <wpg:cNvGrpSpPr/>
                          <wpg:grpSpPr>
                            <a:xfrm>
                              <a:off x="0" y="0"/>
                              <a:ext cx="7248525" cy="9144000"/>
                              <a:chOff x="-390525" y="0"/>
                              <a:chExt cx="7248525" cy="9144000"/>
                            </a:xfrm>
                          </wpg:grpSpPr>
                          <wpg:grpSp>
                            <wpg:cNvPr id="49" name="Group 49"/>
                            <wpg:cNvGrpSpPr/>
                            <wpg:grpSpPr>
                              <a:xfrm>
                                <a:off x="0" y="0"/>
                                <a:ext cx="6858000" cy="9144000"/>
                                <a:chOff x="0" y="0"/>
                                <a:chExt cx="6858000" cy="9144000"/>
                              </a:xfrm>
                            </wpg:grpSpPr>
                            <wps:wsp>
                              <wps:cNvPr id="54" name="Rectangle 54"/>
                              <wps:cNvSpPr/>
                              <wps:spPr>
                                <a:xfrm>
                                  <a:off x="0" y="0"/>
                                  <a:ext cx="6858000" cy="9144000"/>
                                </a:xfrm>
                                <a:prstGeom prst="rect">
                                  <a:avLst/>
                                </a:prstGeom>
                                <a:gradFill>
                                  <a:gsLst>
                                    <a:gs pos="10000">
                                      <a:schemeClr val="dk2">
                                        <a:tint val="97000"/>
                                        <a:hueMod val="92000"/>
                                        <a:satMod val="169000"/>
                                        <a:lumMod val="164000"/>
                                      </a:schemeClr>
                                    </a:gs>
                                    <a:gs pos="100000">
                                      <a:schemeClr val="dk2">
                                        <a:shade val="96000"/>
                                        <a:satMod val="120000"/>
                                        <a:lumMod val="90000"/>
                                      </a:schemeClr>
                                    </a:gs>
                                  </a:gsLst>
                                  <a:lin ang="6120000" scaled="1"/>
                                </a:gradFill>
                                <a:ln>
                                  <a:solidFill>
                                    <a:schemeClr val="accent1">
                                      <a:lumMod val="50000"/>
                                    </a:schemeClr>
                                  </a:solidFill>
                                </a:ln>
                              </wps:spPr>
                              <wps:style>
                                <a:lnRef idx="2">
                                  <a:schemeClr val="accent1">
                                    <a:shade val="50000"/>
                                  </a:schemeClr>
                                </a:lnRef>
                                <a:fillRef idx="1002">
                                  <a:schemeClr val="dk2"/>
                                </a:fillRef>
                                <a:effectRef idx="0">
                                  <a:schemeClr val="accent1"/>
                                </a:effectRef>
                                <a:fontRef idx="minor">
                                  <a:schemeClr val="lt1"/>
                                </a:fontRef>
                              </wps:style>
                              <wps:txbx>
                                <w:txbxContent>
                                  <w:p w14:paraId="68CAA3A0" w14:textId="0898FDAB" w:rsidR="002F248A" w:rsidRDefault="002F248A">
                                    <w:pPr>
                                      <w:pStyle w:val="NoSpacing"/>
                                      <w:rPr>
                                        <w:color w:val="FFFFFF" w:themeColor="background1"/>
                                        <w:sz w:val="48"/>
                                        <w:szCs w:val="48"/>
                                      </w:rPr>
                                    </w:pPr>
                                  </w:p>
                                </w:txbxContent>
                              </wps:txbx>
                              <wps:bodyPr rot="0" spcFirstLastPara="0" vertOverflow="overflow" horzOverflow="overflow" vert="horz" wrap="square" lIns="685800" tIns="685800" rIns="914400" bIns="4572000" numCol="1" spcCol="0" rtlCol="0" fromWordArt="0" anchor="t" anchorCtr="0" forceAA="0" compatLnSpc="1">
                                <a:prstTxWarp prst="textNoShape">
                                  <a:avLst/>
                                </a:prstTxWarp>
                                <a:noAutofit/>
                              </wps:bodyPr>
                            </wps:wsp>
                            <wpg:grpSp>
                              <wpg:cNvPr id="55" name="Group 2"/>
                              <wpg:cNvGrpSpPr/>
                              <wpg:grpSpPr>
                                <a:xfrm>
                                  <a:off x="2524125" y="0"/>
                                  <a:ext cx="4329113" cy="4491038"/>
                                  <a:chOff x="0" y="0"/>
                                  <a:chExt cx="4329113" cy="4491038"/>
                                </a:xfrm>
                                <a:solidFill>
                                  <a:schemeClr val="bg1"/>
                                </a:solidFill>
                              </wpg:grpSpPr>
                              <wps:wsp>
                                <wps:cNvPr id="56" name="Freeform 56"/>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7" name="Freeform 57"/>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8" name="Freeform 58"/>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59" name="Freeform 59"/>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0" name="Freeform 60"/>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grpSp>
                          <wps:wsp>
                            <wps:cNvPr id="61" name="Text Box 61"/>
                            <wps:cNvSpPr txBox="1"/>
                            <wps:spPr>
                              <a:xfrm>
                                <a:off x="-390525" y="2595182"/>
                                <a:ext cx="7248525" cy="37897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9768EA" w14:textId="10FB8B48" w:rsidR="002F248A" w:rsidRPr="002F248A" w:rsidRDefault="002F248A">
                                  <w:pPr>
                                    <w:pStyle w:val="NoSpacing"/>
                                    <w:rPr>
                                      <w:rFonts w:ascii="Lato" w:eastAsiaTheme="majorEastAsia" w:hAnsi="Lato" w:cstheme="majorBidi"/>
                                      <w:caps/>
                                      <w:color w:val="FFC000"/>
                                      <w:sz w:val="56"/>
                                      <w:szCs w:val="56"/>
                                    </w:rPr>
                                  </w:pPr>
                                  <w:r w:rsidRPr="002F248A">
                                    <w:rPr>
                                      <w:rFonts w:ascii="Lato" w:eastAsiaTheme="majorEastAsia" w:hAnsi="Lato" w:cstheme="majorBidi"/>
                                      <w:caps/>
                                      <w:color w:val="FFC000"/>
                                      <w:sz w:val="56"/>
                                      <w:szCs w:val="56"/>
                                    </w:rPr>
                                    <w:t>Guide for CoronaVirus Planning &amp; Response</w:t>
                                  </w:r>
                                </w:p>
                                <w:sdt>
                                  <w:sdtPr>
                                    <w:rPr>
                                      <w:rFonts w:ascii="Lato" w:hAnsi="Lato"/>
                                      <w:color w:val="FFFFFF" w:themeColor="background1"/>
                                      <w:sz w:val="40"/>
                                      <w:szCs w:val="40"/>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41A0D790" w14:textId="2CB852F0" w:rsidR="002F248A" w:rsidRPr="002F248A" w:rsidRDefault="002F248A">
                                      <w:pPr>
                                        <w:pStyle w:val="NoSpacing"/>
                                        <w:spacing w:before="120"/>
                                        <w:rPr>
                                          <w:rFonts w:ascii="Lato" w:hAnsi="Lato"/>
                                          <w:color w:val="FFFFFF" w:themeColor="background1"/>
                                          <w:sz w:val="40"/>
                                          <w:szCs w:val="40"/>
                                        </w:rPr>
                                      </w:pPr>
                                      <w:r w:rsidRPr="002F248A">
                                        <w:rPr>
                                          <w:rFonts w:ascii="Lato" w:hAnsi="Lato"/>
                                          <w:color w:val="FFFFFF" w:themeColor="background1"/>
                                          <w:sz w:val="40"/>
                                          <w:szCs w:val="40"/>
                                        </w:rPr>
                                        <w:t>IAFC Coronavirus Task Force</w:t>
                                      </w:r>
                                    </w:p>
                                  </w:sdtContent>
                                </w:sdt>
                                <w:p w14:paraId="365295B5" w14:textId="2ADB89A0" w:rsidR="002F248A" w:rsidRPr="00580815" w:rsidRDefault="002F248A">
                                  <w:pPr>
                                    <w:pStyle w:val="NoSpacing"/>
                                    <w:spacing w:before="120"/>
                                    <w:rPr>
                                      <w:rFonts w:ascii="Lato" w:hAnsi="Lato"/>
                                      <w:color w:val="FFFFFF" w:themeColor="background1"/>
                                      <w:sz w:val="32"/>
                                      <w:szCs w:val="32"/>
                                    </w:rPr>
                                  </w:pPr>
                                  <w:r w:rsidRPr="00580815">
                                    <w:rPr>
                                      <w:rFonts w:ascii="Lato" w:hAnsi="Lato"/>
                                      <w:color w:val="FFFFFF" w:themeColor="background1"/>
                                      <w:sz w:val="32"/>
                                      <w:szCs w:val="32"/>
                                    </w:rPr>
                                    <w:t>MARCH 2020</w:t>
                                  </w:r>
                                </w:p>
                              </w:txbxContent>
                            </wps:txbx>
                            <wps:bodyPr rot="0" spcFirstLastPara="0" vertOverflow="overflow" horzOverflow="overflow" vert="horz" wrap="square" lIns="685800" tIns="0" rIns="914400" bIns="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D3D2F15" id="Group 48" o:spid="_x0000_s1026" style="position:absolute;margin-left:-4.5pt;margin-top:36pt;width:570.75pt;height:10in;z-index:-251657216;mso-position-horizontal-relative:page;mso-position-vertical-relative:page" coordorigin="-3905" coordsize="72485,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u4VoggAAAEsAAAOAAAAZHJzL2Uyb0RvYy54bWzsWl2v2zYSfS+w/0HQ4wKN9WFJlhEnyKab&#10;oEC2DZq76DOvLH8gsqiVdGOnv75nhqRMy5J9k3ubdIH7YkvkaDgczpwzovj85WFXOJ/yutnKcuH6&#10;zzzXyctMLrfleuH+9+bNjzPXaVpRLkUhy3zhfs4b9+WLf/zwfF/N80BuZLHMawdKyma+rxbupm2r&#10;+WTSZJt8J5pnsspLdK5kvRMtbuv1ZFmLPbTvikngefFkL+tlVcssbxq0/qQ63Resf7XKs/bX1arJ&#10;W6dYuLCt5d+af2/pd/LiuZiva1Fttpk2Q3yFFTuxLTFop+on0Qrnrt6eqdpts1o2ctU+y+RuIler&#10;bZbzHDAb3+vN5m0t7yqey3q+X1edm+Danp++Wm32y6f3tbNdLtwpVqoUO6wRD+vgHs7ZV+s5ZN7W&#10;1Yfqfa0b1uqO5ntY1Tv6x0ycA7v1c+fW/NA6GRqTYDqLgsh1MvSl/nTqedrx2QarQ8/9GKYeixyf&#10;zjb/vvL8xAw/ISs7o7qbznozw7Q3w/SxZhjPohlN6sIM0Tk0t7EnR+eGNGmOkdA8LBI+bESVc4A1&#10;tMraT9HU+Ok35I8o10XuoI0Xn+W6UGjmDaLivnFwda5iXtVN+zaXO4cuFm6N8TmtxKd3TQsD4BYj&#10;orNt+WZbFHzdQERdOJWEY3ysiMdPM5rkr4va+SSAA8uPATe327JVLWnSheTmLv+PXOpmIIyO1Ea0&#10;XbMfp117cbez2k1kw8xuTDZ63ZxZdtG0ZiOWuTYi7gY7MYJs08bZRpBp3DxoAxrXxk/FtnSwuAs3&#10;9pUup8lEkQMKfFprEq1F596ipBk0sth2Td0UlaEiy/Ky9dm1tkXRqEWWNoxGIyCTTUzxVfu5yGnc&#10;ovwtXwGmABVq7S6MbflufGhWSJpXCJ9ON0JmUD1FjHKJFqcnc6aX7tnB9TQ+UQ93T/DAsmy7h3fb&#10;UtZDsVrAoXpkJW98pDxDTmoPtweI0OWtXH5GEtdS8VxTZW+2SKR3omnfixrEBhQCWbe/4mdVyP3C&#10;lfrKdTay/mOoneSBMuh1nT2IcuE2/7sTde46xc8l0kxlNaj15K7mOwX2rnPLd9Mo4YRyyrvda4lE&#10;9FEbVBlfwrC6Lczlqpa730Hsr2hodIkygwELtzWXr1vF4SgMsvzVKxYCoVaifVd+qDJSTT4mrLg5&#10;/C7qSgNKC076RRrYE/MerihZerKUr+5audoy6Bxdq70PCFbkwqTT55kIVGczKcfOFxJpEAVTnzjz&#10;SBqGTqdhkPp+qMhmOk19L2SqFvOOTkfIZuxJJJ/hcSslLQxTCX67NrFoSfW591vwU2z8+6bOc6oN&#10;nSju0ROtYVO9k9nHhtKHVhAER8SlMoV4y7ndA7tR8AgsNceL8YKuZvzI85NkcBGCWZCE8DszfjAL&#10;owByKlGNkuxOcRmZYuIMmLo0NLXUQXKD1VrtCmTnPyfO1Nk7fjJjR5OwkUGqdDLoj50NifGsbbHA&#10;EvNGVCFybFXBiCoUAZZYEo9og3c6MW9EFdark6HJjahKLLFoRBU83qka8xXKvE6m5ysiNbMAYqNq&#10;CuTNodSLgivFiQrNUUdQdUorhDy8MeEPKVrUEWGsAQmHOhwuC8PLJGxi57Iw/EjCyb00w1MkzDUu&#10;ps2a1b+eKxVX/deiGli9cG9pAKCnaMlF5tIBXdDqgSr4IuaU2YFBbiTLtOQrNSETmxjwKFCUtqDy&#10;KQQNtZpu81+xPiSgmrYpaky3+TdiZBgmbDxpus2/EjuzznRnhWxylb80bUCGNX9ym5XMAH0qOtlH&#10;qiwqpW6A5EAZo2n5GpMyWxoiZbIEKR559IRGgYBHEh2lx0ekRIZQNZFTEvwWgA9kUIR6BHxOghNY&#10;fwTARzDGIQZDHAVB4oFkeZEN84bRNJ4SH9CLrLlRQfMg0I8AiEEQ8iuWjeY26FM/MHFIrA/6QzI2&#10;6AdBkI6oskGfxYYN64P+0Ig26LPxw6r6oD+kygb9MV/ZoM/DHX2FpHwC/QeAPi8JgT5fENQfMV3B&#10;qiqRzNLB30cBA7BKUIE+RZbmMNNt/pUYC1AWXgZ9ZdhV0D+zzgz2BPpq++dYn2Lpju9MGue/F+gj&#10;6/ugr7ckrVr+EUB/NvVDXeT7XhqZl6kO9KezJDGVfqhvHgH0UwJ9P2UeGwV99BNSD4idgf6AzAno&#10;+2k4ouoE9P3ZbMSwM9AfGPEE9Mn44TnaoO/TW8PQDG3UH3PWCerTeEdVT6iPkv8hqE/Ly6hPF0Oo&#10;D+dToUTdKh+uoD4i8DLqI/ZY5RXUZ8Mwsn9Z7sy8J9i/5/bXd631sWx92NffaR4X9v3Ajz29wzZN&#10;Z1TXnxb72GPzKCC52Ic0CT8S7vtpfHmHJ415hwd/yqjjRlAf94dU2bjvpxGhIsTOVNm4D7EAYD2k&#10;rY/7Q6ps3CcdI6ps3KdXkCFVfdgfMsmGfdJhqXqC/YfBPrubd3goYsZh3yzd1WKfAvAi7FPo3QP2&#10;lWGA/cuvDgr1LeueUP//APVjvBj2UB9NQNvH3uHRu45RmALaT/D+9ONIGCZeZOqLB23u0DZ8kASX&#10;6/wkpG14fFLgzVD7daCP90OqbLxH/2xElY33ECO8H9LWx/shq2y8Jx0jqmy8px39IVU23o/5ysZ7&#10;0mGpesL7h+E9RwCX+RR8Q3iv92x0bF7FeyjkzIKggV7zrzd3EHr3wHtl2NXNnTPrzGBPmztft7lz&#10;/KDL+z/6YJVC4r/86BHKYs0DN7T/8i95cFSlbPGA0x7QTp/4NT+MnEGyz5QFURr56ksTDm4MnSsL&#10;k1maoBA5rfDNYSOHLq6fR+q+A1Hs0/eyOASJUFJ1PZwW1KIOg+AFnUak6alp8NXAsZd7HC8ZPtNy&#10;jwe/9aGW5UfzJXV16VALH0vsVvn7n20B1Fif43CnjrXgwvoW92UHWm7/TgdaOPNxzhTxiApEnYml&#10;g6z2PcfqvDu5++JPAAAA//8DAFBLAwQUAAYACAAAACEAIox72OEAAAALAQAADwAAAGRycy9kb3du&#10;cmV2LnhtbEyPy2rDMBBF94X+g5hCd4ksB/fhWg4htF2FQpNCyE6xJ7aJNTKWYjt/38mqXc3jDnfO&#10;zZaTbcWAvW8caVDzCARS4cqGKg0/u4/ZCwgfDJWmdYQaruhhmd/fZSYt3UjfOGxDJdiEfGo01CF0&#10;qZS+qNEaP3cdEmsn11sTeOwrWfZmZHPbyjiKnqQ1DfGH2nS4rrE4by9Ww+doxtVCvQ+b82l9PeyS&#10;r/1GodaPD9PqDUTAKfwdww2f0SFnpqO7UOlFq2H2ylGChueY601XizgBceQuUbyTeSb/Z8h/AQAA&#10;//8DAFBLAQItABQABgAIAAAAIQC2gziS/gAAAOEBAAATAAAAAAAAAAAAAAAAAAAAAABbQ29udGVu&#10;dF9UeXBlc10ueG1sUEsBAi0AFAAGAAgAAAAhADj9If/WAAAAlAEAAAsAAAAAAAAAAAAAAAAALwEA&#10;AF9yZWxzLy5yZWxzUEsBAi0AFAAGAAgAAAAhANKy7hWiCAAAASwAAA4AAAAAAAAAAAAAAAAALgIA&#10;AGRycy9lMm9Eb2MueG1sUEsBAi0AFAAGAAgAAAAhACKMe9jhAAAACwEAAA8AAAAAAAAAAAAAAAAA&#10;/AoAAGRycy9kb3ducmV2LnhtbFBLBQYAAAAABAAEAPMAAAAKDAAAAAA=&#10;">
                    <v:group id="Group 49" o:spid="_x0000_s1027" style="position:absolute;width:68580;height:91440" coordsize="6858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rect id="Rectangle 54" o:spid="_x0000_s1028" style="position:absolute;width:68580;height:9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fAYxQAAANsAAAAPAAAAZHJzL2Rvd25yZXYueG1sRI9BawIx&#10;FITvQv9DeAUvUrMVa2U1ioiCeClqD3p7bJ7Zxc3LdhN13V9vCoUeh5n5hpnOG1uKG9W+cKzgvZ+A&#10;IM6cLtgo+D6s38YgfEDWWDomBQ/yMJ+9dKaYanfnHd32wYgIYZ+igjyEKpXSZzlZ9H1XEUfv7GqL&#10;IcraSF3jPcJtKQdJMpIWC44LOVa0zCm77K9WgWE6mvaw6K2+BvZ0aT9/2tFpq1T3tVlMQARqwn/4&#10;r73RCj6G8Psl/gA5ewIAAP//AwBQSwECLQAUAAYACAAAACEA2+H2y+4AAACFAQAAEwAAAAAAAAAA&#10;AAAAAAAAAAAAW0NvbnRlbnRfVHlwZXNdLnhtbFBLAQItABQABgAIAAAAIQBa9CxbvwAAABUBAAAL&#10;AAAAAAAAAAAAAAAAAB8BAABfcmVscy8ucmVsc1BLAQItABQABgAIAAAAIQC1yfAYxQAAANsAAAAP&#10;AAAAAAAAAAAAAAAAAAcCAABkcnMvZG93bnJldi54bWxQSwUGAAAAAAMAAwC3AAAA+QIAAAAA&#10;" fillcolor="#485870 [3122]" strokecolor="#1f3763 [1604]" strokeweight="1pt">
                        <v:fill color2="#3d4b5f [2882]" angle="348" colors="0 #88acbb;6554f #88acbb" focus="100%" type="gradient"/>
                        <v:textbox inset="54pt,54pt,1in,5in">
                          <w:txbxContent>
                            <w:p w14:paraId="68CAA3A0" w14:textId="0898FDAB" w:rsidR="002F248A" w:rsidRDefault="002F248A">
                              <w:pPr>
                                <w:pStyle w:val="NoSpacing"/>
                                <w:rPr>
                                  <w:color w:val="FFFFFF" w:themeColor="background1"/>
                                  <w:sz w:val="48"/>
                                  <w:szCs w:val="48"/>
                                </w:rPr>
                              </w:pPr>
                            </w:p>
                          </w:txbxContent>
                        </v:textbox>
                      </v:rect>
                      <v:group id="Group 2" o:spid="_x0000_s1029" style="position:absolute;left:25241;width:43291;height:44910" coordsize="43291,44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56" o:spid="_x0000_s1030"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SSBwwAAANsAAAAPAAAAZHJzL2Rvd25yZXYueG1sRI9BawIx&#10;FITvQv9DeIXeNFuhYlej2MK23mq3xfNj89wNbl62SVzXf28KgsdhZr5hluvBtqInH4xjBc+TDARx&#10;5bThWsHvTzGegwgRWWPrmBRcKMB69TBaYq7dmb+pL2MtEoRDjgqaGLtcylA1ZDFMXEecvIPzFmOS&#10;vpba4znBbSunWTaTFg2nhQY7em+oOpYnq6B/88NXdPttUZjdq+z1h/n73Cv19DhsFiAiDfEevrW3&#10;WsHLDP6/pB8gV1cAAAD//wMAUEsBAi0AFAAGAAgAAAAhANvh9svuAAAAhQEAABMAAAAAAAAAAAAA&#10;AAAAAAAAAFtDb250ZW50X1R5cGVzXS54bWxQSwECLQAUAAYACAAAACEAWvQsW78AAAAVAQAACwAA&#10;AAAAAAAAAAAAAAAfAQAAX3JlbHMvLnJlbHNQSwECLQAUAAYACAAAACEAkw0kgcMAAADbAAAADwAA&#10;AAAAAAAAAAAAAAAHAgAAZHJzL2Rvd25yZXYueG1sUEsFBgAAAAADAAMAtwAAAPcCAAAAAA==&#10;" path="m4,1786l,1782,1776,r5,5l4,1786xe" filled="f" stroked="f">
                          <v:path arrowok="t" o:connecttype="custom" o:connectlocs="6350,2835275;0,2828925;2819400,0;2827338,7938;6350,2835275" o:connectangles="0,0,0,0,0"/>
                        </v:shape>
                        <v:shape id="Freeform 57" o:spid="_x0000_s1031"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GAJxQAAANsAAAAPAAAAZHJzL2Rvd25yZXYueG1sRI/RasJA&#10;FETfC/7DcoW+NRsttTV1FRHFPoil0Q+4zV6TYPZuzG5i2q93hUIfh5k5w8wWvalER40rLSsYRTEI&#10;4szqknMFx8Pm6Q2E88gaK8uk4IccLOaDhxkm2l75i7rU5yJA2CWooPC+TqR0WUEGXWRr4uCdbGPQ&#10;B9nkUjd4DXBTyXEcT6TBksNCgTWtCsrOaWsU9L/tdve5HtW7STV99t/yspruUanHYb98B+Gp9//h&#10;v/aHVvDyCvcv4QfI+Q0AAP//AwBQSwECLQAUAAYACAAAACEA2+H2y+4AAACFAQAAEwAAAAAAAAAA&#10;AAAAAAAAAAAAW0NvbnRlbnRfVHlwZXNdLnhtbFBLAQItABQABgAIAAAAIQBa9CxbvwAAABUBAAAL&#10;AAAAAAAAAAAAAAAAAB8BAABfcmVscy8ucmVsc1BLAQItABQABgAIAAAAIQAcaGAJxQAAANsAAAAP&#10;AAAAAAAAAAAAAAAAAAcCAABkcnMvZG93bnJldi54bWxQSwUGAAAAAAMAAwC3AAAA+QIAAAAA&#10;" path="m5,2234l,2229,2229,r5,5l5,2234xe" filled="f" stroked="f">
                          <v:path arrowok="t" o:connecttype="custom" o:connectlocs="7938,3546475;0,3538538;3538538,0;3546475,7938;7938,3546475" o:connectangles="0,0,0,0,0"/>
                        </v:shape>
                        <v:shape id="Freeform 58" o:spid="_x0000_s1032"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4njwgAAANsAAAAPAAAAZHJzL2Rvd25yZXYueG1sRE9Na8JA&#10;EL0L/odlCr2I2ViwhugmSCFtr1VL8TZmxyQ0O5tmt0n8991DwePjfe/yybRioN41lhWsohgEcWl1&#10;w5WC07FYJiCcR9bYWiYFN3KQZ/PZDlNtR/6g4eArEULYpaig9r5LpXRlTQZdZDviwF1tb9AH2FdS&#10;9ziGcNPKpzh+lgYbDg01dvRSU/l9+DUKEnceN0f8eR28vK6axeWz+HorlHp8mPZbEJ4mfxf/u9+1&#10;gnUYG76EHyCzPwAAAP//AwBQSwECLQAUAAYACAAAACEA2+H2y+4AAACFAQAAEwAAAAAAAAAAAAAA&#10;AAAAAAAAW0NvbnRlbnRfVHlwZXNdLnhtbFBLAQItABQABgAIAAAAIQBa9CxbvwAAABUBAAALAAAA&#10;AAAAAAAAAAAAAB8BAABfcmVscy8ucmVsc1BLAQItABQABgAIAAAAIQDUx4njwgAAANsAAAAPAAAA&#10;AAAAAAAAAAAAAAcCAABkcnMvZG93bnJldi54bWxQSwUGAAAAAAMAAwC3AAAA9gIAAAAA&#10;" path="m9,2197l,2193,2188,r9,10l9,2197xe" filled="f" stroked="f">
                          <v:path arrowok="t" o:connecttype="custom" o:connectlocs="14288,3487738;0,3481388;3473450,0;3487738,15875;14288,3487738" o:connectangles="0,0,0,0,0"/>
                        </v:shape>
                        <v:shape id="Freeform 59" o:spid="_x0000_s1033"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fa1wwAAANsAAAAPAAAAZHJzL2Rvd25yZXYueG1sRI/BagIx&#10;EIbvgu8QRuhNs0or7moUaVGk0INa6HXcTDdLN5Mlie769k2h4HH45//mm9Wmt424kQ+1YwXTSQaC&#10;uHS65krB53k3XoAIEVlj45gU3CnAZj0crLDQruMj3U6xEgnCoUAFJsa2kDKUhiyGiWuJU/btvMWY&#10;Rl9J7bFLcNvIWZbNpcWa0wWDLb0aKn9OV5s0vmZv+2cjL8lqnn0c97l/73Klnkb9dgkiUh8fy//t&#10;g1bwksPfLwkAcv0LAAD//wMAUEsBAi0AFAAGAAgAAAAhANvh9svuAAAAhQEAABMAAAAAAAAAAAAA&#10;AAAAAAAAAFtDb250ZW50X1R5cGVzXS54bWxQSwECLQAUAAYACAAAACEAWvQsW78AAAAVAQAACwAA&#10;AAAAAAAAAAAAAAAfAQAAX3JlbHMvLnJlbHNQSwECLQAUAAYACAAAACEADY32t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0" o:spid="_x0000_s1034"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0/huwAAANsAAAAPAAAAZHJzL2Rvd25yZXYueG1sRE9LCsIw&#10;EN0L3iGM4E5TXZRSjaUIgi79HGBopm2wmZQmavX0ZiG4fLz/thhtJ540eONYwWqZgCCunDbcKLhd&#10;D4sMhA/IGjvHpOBNHorddLLFXLsXn+l5CY2IIexzVNCG0OdS+qoli37peuLI1W6wGCIcGqkHfMVw&#10;28l1kqTSouHY0GJP+5aq++VhFSRmferOaW20rLP7zZyyY/mplJrPxnIDItAY/uKf+6gVpHF9/BJ/&#10;gNx9AQAA//8DAFBLAQItABQABgAIAAAAIQDb4fbL7gAAAIUBAAATAAAAAAAAAAAAAAAAAAAAAABb&#10;Q29udGVudF9UeXBlc10ueG1sUEsBAi0AFAAGAAgAAAAhAFr0LFu/AAAAFQEAAAsAAAAAAAAAAAAA&#10;AAAAHwEAAF9yZWxzLy5yZWxzUEsBAi0AFAAGAAgAAAAhAK+LT+G7AAAA2wAAAA8AAAAAAAAAAAAA&#10;AAAABwIAAGRycy9kb3ducmV2LnhtbFBLBQYAAAAAAwADALcAAADvAgAAAAA=&#10;" path="m,2732r,-4l2722,r5,5l,2732xe" filled="f" stroked="f">
                          <v:path arrowok="t" o:connecttype="custom" o:connectlocs="0,4337050;0,4330700;4321175,0;4329113,7938;0,4337050" o:connectangles="0,0,0,0,0"/>
                        </v:shape>
                      </v:group>
                    </v:group>
                    <v:shapetype id="_x0000_t202" coordsize="21600,21600" o:spt="202" path="m,l,21600r21600,l21600,xe">
                      <v:stroke joinstyle="miter"/>
                      <v:path gradientshapeok="t" o:connecttype="rect"/>
                    </v:shapetype>
                    <v:shape id="Text Box 61" o:spid="_x0000_s1035" type="#_x0000_t202" style="position:absolute;left:-3905;top:25951;width:72485;height:3789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1FwwAAANsAAAAPAAAAZHJzL2Rvd25yZXYueG1sRI/NasMw&#10;EITvhb6D2EJvtZweQnGjhJCQOsfmr/S4WFtLxFo5lmq7b18FAjkOM/MNM1uMrhE9dcF6VjDJchDE&#10;ldeWawXHw+blDUSIyBobz6TgjwIs5o8PMyy0H3hH/T7WIkE4FKjAxNgWUobKkMOQ+ZY4eT++cxiT&#10;7GqpOxwS3DXyNc+n0qHltGCwpZWh6rz/dQoG7q0tZbP+kp/56bv8MNtLuVPq+WlcvoOINMZ7+Nbe&#10;agXTCVy/pB8g5/8AAAD//wMAUEsBAi0AFAAGAAgAAAAhANvh9svuAAAAhQEAABMAAAAAAAAAAAAA&#10;AAAAAAAAAFtDb250ZW50X1R5cGVzXS54bWxQSwECLQAUAAYACAAAACEAWvQsW78AAAAVAQAACwAA&#10;AAAAAAAAAAAAAAAfAQAAX3JlbHMvLnJlbHNQSwECLQAUAAYACAAAACEAmPitRcMAAADbAAAADwAA&#10;AAAAAAAAAAAAAAAHAgAAZHJzL2Rvd25yZXYueG1sUEsFBgAAAAADAAMAtwAAAPcCAAAAAA==&#10;" filled="f" stroked="f" strokeweight=".5pt">
                      <v:textbox inset="54pt,0,1in,0">
                        <w:txbxContent>
                          <w:p w14:paraId="6E9768EA" w14:textId="10FB8B48" w:rsidR="002F248A" w:rsidRPr="002F248A" w:rsidRDefault="002F248A">
                            <w:pPr>
                              <w:pStyle w:val="NoSpacing"/>
                              <w:rPr>
                                <w:rFonts w:ascii="Lato" w:eastAsiaTheme="majorEastAsia" w:hAnsi="Lato" w:cstheme="majorBidi"/>
                                <w:caps/>
                                <w:color w:val="FFC000"/>
                                <w:sz w:val="56"/>
                                <w:szCs w:val="56"/>
                              </w:rPr>
                            </w:pPr>
                            <w:r w:rsidRPr="002F248A">
                              <w:rPr>
                                <w:rFonts w:ascii="Lato" w:eastAsiaTheme="majorEastAsia" w:hAnsi="Lato" w:cstheme="majorBidi"/>
                                <w:caps/>
                                <w:color w:val="FFC000"/>
                                <w:sz w:val="56"/>
                                <w:szCs w:val="56"/>
                              </w:rPr>
                              <w:t>Guide for CoronaVirus Planning &amp; Response</w:t>
                            </w:r>
                          </w:p>
                          <w:sdt>
                            <w:sdtPr>
                              <w:rPr>
                                <w:rFonts w:ascii="Lato" w:hAnsi="Lato"/>
                                <w:color w:val="FFFFFF" w:themeColor="background1"/>
                                <w:sz w:val="40"/>
                                <w:szCs w:val="40"/>
                              </w:rPr>
                              <w:alias w:val="Subtitle"/>
                              <w:tag w:val=""/>
                              <w:id w:val="-1686441493"/>
                              <w:dataBinding w:prefixMappings="xmlns:ns0='http://purl.org/dc/elements/1.1/' xmlns:ns1='http://schemas.openxmlformats.org/package/2006/metadata/core-properties' " w:xpath="/ns1:coreProperties[1]/ns0:subject[1]" w:storeItemID="{6C3C8BC8-F283-45AE-878A-BAB7291924A1}"/>
                              <w:text/>
                            </w:sdtPr>
                            <w:sdtEndPr/>
                            <w:sdtContent>
                              <w:p w14:paraId="41A0D790" w14:textId="2CB852F0" w:rsidR="002F248A" w:rsidRPr="002F248A" w:rsidRDefault="002F248A">
                                <w:pPr>
                                  <w:pStyle w:val="NoSpacing"/>
                                  <w:spacing w:before="120"/>
                                  <w:rPr>
                                    <w:rFonts w:ascii="Lato" w:hAnsi="Lato"/>
                                    <w:color w:val="FFFFFF" w:themeColor="background1"/>
                                    <w:sz w:val="40"/>
                                    <w:szCs w:val="40"/>
                                  </w:rPr>
                                </w:pPr>
                                <w:r w:rsidRPr="002F248A">
                                  <w:rPr>
                                    <w:rFonts w:ascii="Lato" w:hAnsi="Lato"/>
                                    <w:color w:val="FFFFFF" w:themeColor="background1"/>
                                    <w:sz w:val="40"/>
                                    <w:szCs w:val="40"/>
                                  </w:rPr>
                                  <w:t>IAFC Coronavirus Task Force</w:t>
                                </w:r>
                              </w:p>
                            </w:sdtContent>
                          </w:sdt>
                          <w:p w14:paraId="365295B5" w14:textId="2ADB89A0" w:rsidR="002F248A" w:rsidRPr="00580815" w:rsidRDefault="002F248A">
                            <w:pPr>
                              <w:pStyle w:val="NoSpacing"/>
                              <w:spacing w:before="120"/>
                              <w:rPr>
                                <w:rFonts w:ascii="Lato" w:hAnsi="Lato"/>
                                <w:color w:val="FFFFFF" w:themeColor="background1"/>
                                <w:sz w:val="32"/>
                                <w:szCs w:val="32"/>
                              </w:rPr>
                            </w:pPr>
                            <w:r w:rsidRPr="00580815">
                              <w:rPr>
                                <w:rFonts w:ascii="Lato" w:hAnsi="Lato"/>
                                <w:color w:val="FFFFFF" w:themeColor="background1"/>
                                <w:sz w:val="32"/>
                                <w:szCs w:val="32"/>
                              </w:rPr>
                              <w:t>MARCH 2020</w:t>
                            </w:r>
                          </w:p>
                        </w:txbxContent>
                      </v:textbox>
                    </v:shape>
                    <w10:wrap anchorx="page" anchory="page"/>
                  </v:group>
                </w:pict>
              </mc:Fallback>
            </mc:AlternateContent>
          </w:r>
        </w:p>
        <w:p w14:paraId="73E6DBBC" w14:textId="1E26F64B" w:rsidR="002F248A" w:rsidRPr="00580815" w:rsidRDefault="00187C50">
          <w:pPr>
            <w:rPr>
              <w:rFonts w:ascii="Lato" w:hAnsi="Lato"/>
              <w:b/>
              <w:bCs/>
              <w:u w:val="single"/>
            </w:rPr>
          </w:pPr>
          <w:r w:rsidRPr="00580815">
            <w:rPr>
              <w:rFonts w:ascii="Lato" w:hAnsi="Lato"/>
              <w:noProof/>
              <w:color w:val="FFFFFF" w:themeColor="background1"/>
              <w:sz w:val="48"/>
              <w:szCs w:val="48"/>
            </w:rPr>
            <w:drawing>
              <wp:anchor distT="0" distB="0" distL="114300" distR="114300" simplePos="0" relativeHeight="251660288" behindDoc="0" locked="0" layoutInCell="1" allowOverlap="1" wp14:anchorId="47544D8B" wp14:editId="5862B01C">
                <wp:simplePos x="0" y="0"/>
                <wp:positionH relativeFrom="column">
                  <wp:posOffset>3886200</wp:posOffset>
                </wp:positionH>
                <wp:positionV relativeFrom="paragraph">
                  <wp:posOffset>10795</wp:posOffset>
                </wp:positionV>
                <wp:extent cx="1885950" cy="1885950"/>
                <wp:effectExtent l="0" t="0" r="0" b="0"/>
                <wp:wrapNone/>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AFC_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85950" cy="1885950"/>
                        </a:xfrm>
                        <a:prstGeom prst="rect">
                          <a:avLst/>
                        </a:prstGeom>
                      </pic:spPr>
                    </pic:pic>
                  </a:graphicData>
                </a:graphic>
                <wp14:sizeRelH relativeFrom="page">
                  <wp14:pctWidth>0</wp14:pctWidth>
                </wp14:sizeRelH>
                <wp14:sizeRelV relativeFrom="page">
                  <wp14:pctHeight>0</wp14:pctHeight>
                </wp14:sizeRelV>
              </wp:anchor>
            </w:drawing>
          </w:r>
          <w:r w:rsidRPr="00187C50">
            <w:rPr>
              <w:rFonts w:ascii="Lato" w:hAnsi="Lato"/>
              <w:b/>
              <w:bCs/>
              <w:noProof/>
            </w:rPr>
            <mc:AlternateContent>
              <mc:Choice Requires="wps">
                <w:drawing>
                  <wp:anchor distT="45720" distB="45720" distL="114300" distR="114300" simplePos="0" relativeHeight="251668480" behindDoc="0" locked="0" layoutInCell="1" allowOverlap="1" wp14:anchorId="6A179FAE" wp14:editId="491D0094">
                    <wp:simplePos x="0" y="0"/>
                    <wp:positionH relativeFrom="margin">
                      <wp:posOffset>1076325</wp:posOffset>
                    </wp:positionH>
                    <wp:positionV relativeFrom="paragraph">
                      <wp:posOffset>8444865</wp:posOffset>
                    </wp:positionV>
                    <wp:extent cx="3486150" cy="352425"/>
                    <wp:effectExtent l="0" t="0" r="0"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52425"/>
                            </a:xfrm>
                            <a:prstGeom prst="rect">
                              <a:avLst/>
                            </a:prstGeom>
                            <a:solidFill>
                              <a:schemeClr val="bg1"/>
                            </a:solidFill>
                            <a:ln w="9525">
                              <a:noFill/>
                              <a:miter lim="800000"/>
                              <a:headEnd/>
                              <a:tailEnd/>
                            </a:ln>
                          </wps:spPr>
                          <wps:txbx>
                            <w:txbxContent>
                              <w:p w14:paraId="46D7FBD2" w14:textId="77777777" w:rsidR="00187C50" w:rsidRDefault="00187C50" w:rsidP="00187C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179FAE" id="Text Box 2" o:spid="_x0000_s1036" type="#_x0000_t202" style="position:absolute;margin-left:84.75pt;margin-top:664.95pt;width:274.5pt;height:27.7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7m+IAIAACEEAAAOAAAAZHJzL2Uyb0RvYy54bWysU9tu2zAMfR+wfxD0vjhJky414hRdug4D&#10;ugvQ7gNoWY6FSaImKbG7ry8lp1nQvQ3zgyGK5CF5eLS+HoxmB+mDQlvx2WTKmbQCG2V3Ff/xePdu&#10;xVmIYBvQaGXFn2Tg15u3b9a9K+UcO9SN9IxAbCh7V/EuRlcWRRCdNBAm6KQlZ4veQCTT74rGQ0/o&#10;Rhfz6fSy6NE3zqOQIdDt7ejkm4zftlLEb20bZGS64tRbzH+f/3X6F5s1lDsPrlPi2Ab8QxcGlKWi&#10;J6hbiMD2Xv0FZZTwGLCNE4GmwLZVQuYZaJrZ9NU0Dx04mWchcoI70RT+H6z4evjumWoqfsWZBUMr&#10;epRDZB9wYPPETu9CSUEPjsLiQNe05TxpcPcofgZmcduB3ckb77HvJDTU3SxlFmepI05IIHX/BRsq&#10;A/uIGWhovUnUERmM0GlLT6fNpFYEXV4sVpezJbkE+S6W88V8mUtA+ZLtfIifJBqWDhX3tPmMDof7&#10;EFM3UL6EpGIBtWrulNbZSGqTW+3ZAUgn9W7s/1WUtqwnmpZUOiVZTOlZP0ZFErFWpuKrafpGWSUy&#10;Ptomh0RQejxTI9oe2UmEjNTEoR7yGk6k19g8EV0eR83SG6NDh/43Zz3pteLh1x685Ex/tkT51Wyx&#10;SALPxmL5fk6GP/fU5x6wgqAqHjkbj9uYH8U42A2tplWZtbTDsZNjy6TDTObxzSShn9s56s/L3jwD&#10;AAD//wMAUEsDBBQABgAIAAAAIQAkpKpq4AAAAA0BAAAPAAAAZHJzL2Rvd25yZXYueG1sTI/BTsMw&#10;EETvSPyDtUjcqN1C2yTEqQCJCxfUUnF24iUOje3IdpvA17M9ldvO7Gj2bbmZbM9OGGLnnYT5TABD&#10;13jduVbC/uP1LgMWk3Ja9d6hhB+MsKmur0pVaD+6LZ52qWVU4mKhJJiUhoLz2Bi0Ks78gI52Xz5Y&#10;lUiGluugRiq3PV8IseJWdY4uGDXgi8HmsDtaCZ/tNz53b+FXvHMxHjK/3ddrI+XtzfT0CCzhlC5h&#10;OOMTOlTEVPuj05H1pFf5kqI03C/yHBhF1vOMrPpsZcsH4FXJ/39R/QEAAP//AwBQSwECLQAUAAYA&#10;CAAAACEAtoM4kv4AAADhAQAAEwAAAAAAAAAAAAAAAAAAAAAAW0NvbnRlbnRfVHlwZXNdLnhtbFBL&#10;AQItABQABgAIAAAAIQA4/SH/1gAAAJQBAAALAAAAAAAAAAAAAAAAAC8BAABfcmVscy8ucmVsc1BL&#10;AQItABQABgAIAAAAIQCDd7m+IAIAACEEAAAOAAAAAAAAAAAAAAAAAC4CAABkcnMvZTJvRG9jLnht&#10;bFBLAQItABQABgAIAAAAIQAkpKpq4AAAAA0BAAAPAAAAAAAAAAAAAAAAAHoEAABkcnMvZG93bnJl&#10;di54bWxQSwUGAAAAAAQABADzAAAAhwUAAAAA&#10;" fillcolor="white [3212]" stroked="f">
                    <v:textbox>
                      <w:txbxContent>
                        <w:p w14:paraId="46D7FBD2" w14:textId="77777777" w:rsidR="00187C50" w:rsidRDefault="00187C50" w:rsidP="00187C50"/>
                      </w:txbxContent>
                    </v:textbox>
                    <w10:wrap anchorx="margin"/>
                  </v:shape>
                </w:pict>
              </mc:Fallback>
            </mc:AlternateContent>
          </w:r>
          <w:r w:rsidR="00580815" w:rsidRPr="00580815">
            <w:rPr>
              <w:rFonts w:ascii="Lato" w:hAnsi="Lato"/>
              <w:b/>
              <w:bCs/>
              <w:noProof/>
              <w:u w:val="single"/>
            </w:rPr>
            <mc:AlternateContent>
              <mc:Choice Requires="wps">
                <w:drawing>
                  <wp:anchor distT="45720" distB="45720" distL="114300" distR="114300" simplePos="0" relativeHeight="251662336" behindDoc="0" locked="0" layoutInCell="1" allowOverlap="1" wp14:anchorId="0794FF93" wp14:editId="7A743428">
                    <wp:simplePos x="0" y="0"/>
                    <wp:positionH relativeFrom="margin">
                      <wp:posOffset>-552450</wp:posOffset>
                    </wp:positionH>
                    <wp:positionV relativeFrom="paragraph">
                      <wp:posOffset>8138795</wp:posOffset>
                    </wp:positionV>
                    <wp:extent cx="39243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noFill/>
                            <a:ln w="9525">
                              <a:noFill/>
                              <a:miter lim="800000"/>
                              <a:headEnd/>
                              <a:tailEnd/>
                            </a:ln>
                          </wps:spPr>
                          <wps:txbx>
                            <w:txbxContent>
                              <w:p w14:paraId="4DC2E898" w14:textId="6C871037" w:rsidR="00580815" w:rsidRPr="00580815" w:rsidRDefault="00580815">
                                <w:pPr>
                                  <w:rPr>
                                    <w:rFonts w:ascii="Lato" w:hAnsi="Lato"/>
                                    <w:color w:val="FFFFFF" w:themeColor="background1"/>
                                    <w:sz w:val="18"/>
                                    <w:szCs w:val="18"/>
                                  </w:rPr>
                                </w:pPr>
                                <w:r w:rsidRPr="00580815">
                                  <w:rPr>
                                    <w:rFonts w:ascii="Lato" w:hAnsi="Lato"/>
                                    <w:color w:val="FFFFFF" w:themeColor="background1"/>
                                    <w:sz w:val="18"/>
                                    <w:szCs w:val="18"/>
                                  </w:rPr>
                                  <w:t>©2020 International Association of Fire Chiefs.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94FF93" id="_x0000_s1037" type="#_x0000_t202" style="position:absolute;margin-left:-43.5pt;margin-top:640.85pt;width:309pt;height:110.6pt;z-index:2516623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5M7EQIAAPwDAAAOAAAAZHJzL2Uyb0RvYy54bWysU9tuGyEQfa/Uf0C813vxOolXXkdpUleV&#10;0ouU9AMwy3pRgaGAvZt+fQbWdq32rSoPCBjmMOfMYXU7akUOwnkJpqHFLKdEGA6tNLuGfn/evLuh&#10;xAdmWqbAiIa+CE9v12/frAZbixJ6UK1wBEGMrwfb0D4EW2eZ573QzM/ACoPBDpxmAbdul7WODYiu&#10;VVbm+VU2gGutAy68x9OHKUjXCb/rBA9fu86LQFRDsbaQZpfmbZyz9YrVO8dsL/mxDPYPVWgmDT56&#10;hnpggZG9k39BackdeOjCjIPOoOskF4kDsinyP9g89cyKxAXF8fYsk/9/sPzL4Zsjsm1oWVxTYpjG&#10;Jj2LMZD3MJIy6jNYX+O1J4sXw4jH2OfE1dtH4D88MXDfM7MTd87B0AvWYn1FzMwuUiccH0G2w2do&#10;8Rm2D5CAxs7pKB7KQRAd+/Ry7k0shePhfFlW8xxDHGNFlVdXZepexupTunU+fBSgSVw01GHzEzw7&#10;PPoQy2H16Up8zcBGKpUMoAwZGrpclIuUcBHRMqA/ldQNvcnjmBwTWX4wbUoOTKppjQ8oc6QdmU6c&#10;w7gdk8Lzk5pbaF9QBweTHfH74KIH94uSAa3YUP9zz5ygRH0yqOWyqKro3bSpFtdInLjLyPYywgxH&#10;qIYGSqblfUh+j5S9vUPNNzKpEZszVXIsGS2WRDp+h+jhy3269fvTrl8BAAD//wMAUEsDBBQABgAI&#10;AAAAIQBcVndm4AAAAA0BAAAPAAAAZHJzL2Rvd25yZXYueG1sTI/BTsMwEETvSPyDtUjcWjtBJWka&#10;p6pQW45AiTi7sUki4rUVu2n4e5YTHHdmNPum3M52YJMZQ+9QQrIUwAw2TvfYSqjfD4scWIgKtRoc&#10;GgnfJsC2ur0pVaHdFd/MdIotoxIMhZLQxegLzkPTGavC0nmD5H260apI59hyPaorlduBp0I8cqt6&#10;pA+d8uapM83X6WIl+OiP2fP48rrbHyZRfxzrtG/3Ut7fzbsNsGjm+BeGX3xCh4qYzu6COrBBwiLP&#10;aEskI82TDBhFVg8JSWeSViJdA69K/n9F9QMAAP//AwBQSwECLQAUAAYACAAAACEAtoM4kv4AAADh&#10;AQAAEwAAAAAAAAAAAAAAAAAAAAAAW0NvbnRlbnRfVHlwZXNdLnhtbFBLAQItABQABgAIAAAAIQA4&#10;/SH/1gAAAJQBAAALAAAAAAAAAAAAAAAAAC8BAABfcmVscy8ucmVsc1BLAQItABQABgAIAAAAIQBY&#10;F5M7EQIAAPwDAAAOAAAAAAAAAAAAAAAAAC4CAABkcnMvZTJvRG9jLnhtbFBLAQItABQABgAIAAAA&#10;IQBcVndm4AAAAA0BAAAPAAAAAAAAAAAAAAAAAGsEAABkcnMvZG93bnJldi54bWxQSwUGAAAAAAQA&#10;BADzAAAAeAUAAAAA&#10;" filled="f" stroked="f">
                    <v:textbox style="mso-fit-shape-to-text:t">
                      <w:txbxContent>
                        <w:p w14:paraId="4DC2E898" w14:textId="6C871037" w:rsidR="00580815" w:rsidRPr="00580815" w:rsidRDefault="00580815">
                          <w:pPr>
                            <w:rPr>
                              <w:rFonts w:ascii="Lato" w:hAnsi="Lato"/>
                              <w:color w:val="FFFFFF" w:themeColor="background1"/>
                              <w:sz w:val="18"/>
                              <w:szCs w:val="18"/>
                            </w:rPr>
                          </w:pPr>
                          <w:r w:rsidRPr="00580815">
                            <w:rPr>
                              <w:rFonts w:ascii="Lato" w:hAnsi="Lato"/>
                              <w:color w:val="FFFFFF" w:themeColor="background1"/>
                              <w:sz w:val="18"/>
                              <w:szCs w:val="18"/>
                            </w:rPr>
                            <w:t>©2020 International Association of Fire Chiefs. All Rights Reserved</w:t>
                          </w:r>
                        </w:p>
                      </w:txbxContent>
                    </v:textbox>
                    <w10:wrap anchorx="margin"/>
                  </v:shape>
                </w:pict>
              </mc:Fallback>
            </mc:AlternateContent>
          </w:r>
          <w:r w:rsidR="002F248A" w:rsidRPr="00580815">
            <w:rPr>
              <w:rFonts w:ascii="Lato" w:hAnsi="Lato"/>
              <w:b/>
              <w:bCs/>
              <w:u w:val="single"/>
            </w:rPr>
            <w:br w:type="page"/>
          </w:r>
        </w:p>
      </w:sdtContent>
    </w:sdt>
    <w:p w14:paraId="61B5578F" w14:textId="6190324F" w:rsidR="00996DCD" w:rsidRPr="00580815" w:rsidRDefault="009E5C18" w:rsidP="009E5C18">
      <w:pPr>
        <w:pStyle w:val="NoSpacing"/>
        <w:jc w:val="center"/>
        <w:rPr>
          <w:rFonts w:ascii="Lato" w:hAnsi="Lato"/>
          <w:b/>
          <w:bCs/>
          <w:u w:val="single"/>
        </w:rPr>
      </w:pPr>
      <w:r w:rsidRPr="00580815">
        <w:rPr>
          <w:rFonts w:ascii="Lato" w:hAnsi="Lato"/>
          <w:b/>
          <w:bCs/>
          <w:u w:val="single"/>
        </w:rPr>
        <w:lastRenderedPageBreak/>
        <w:t xml:space="preserve">IAFC </w:t>
      </w:r>
      <w:r w:rsidR="00B810F2" w:rsidRPr="00580815">
        <w:rPr>
          <w:rFonts w:ascii="Lato" w:hAnsi="Lato"/>
          <w:b/>
          <w:bCs/>
          <w:u w:val="single"/>
        </w:rPr>
        <w:t>Guide for Coronavirus Planning and Response</w:t>
      </w:r>
    </w:p>
    <w:p w14:paraId="1622EA75" w14:textId="12425E6A" w:rsidR="00B810F2" w:rsidRPr="00580815" w:rsidRDefault="00B810F2" w:rsidP="009E5C18">
      <w:pPr>
        <w:pStyle w:val="NoSpacing"/>
        <w:jc w:val="center"/>
        <w:rPr>
          <w:rFonts w:ascii="Lato" w:hAnsi="Lato"/>
        </w:rPr>
      </w:pPr>
    </w:p>
    <w:p w14:paraId="60CA2BE1" w14:textId="0D8A46D0" w:rsidR="002271A3" w:rsidRPr="00580815" w:rsidRDefault="009A56BE" w:rsidP="00B810F2">
      <w:pPr>
        <w:pStyle w:val="NoSpacing"/>
        <w:rPr>
          <w:rFonts w:ascii="Lato" w:hAnsi="Lato"/>
        </w:rPr>
      </w:pPr>
      <w:r w:rsidRPr="00580815">
        <w:rPr>
          <w:rFonts w:ascii="Lato" w:hAnsi="Lato"/>
        </w:rPr>
        <w:t xml:space="preserve">The </w:t>
      </w:r>
      <w:r w:rsidR="002C3072" w:rsidRPr="00580815">
        <w:rPr>
          <w:rFonts w:ascii="Lato" w:hAnsi="Lato"/>
        </w:rPr>
        <w:t xml:space="preserve">2019 </w:t>
      </w:r>
      <w:r w:rsidRPr="00580815">
        <w:rPr>
          <w:rFonts w:ascii="Lato" w:hAnsi="Lato"/>
        </w:rPr>
        <w:t>n</w:t>
      </w:r>
      <w:r w:rsidR="002271A3" w:rsidRPr="00580815">
        <w:rPr>
          <w:rFonts w:ascii="Lato" w:hAnsi="Lato"/>
        </w:rPr>
        <w:t>ovel Corona</w:t>
      </w:r>
      <w:r w:rsidR="002C3072" w:rsidRPr="00580815">
        <w:rPr>
          <w:rFonts w:ascii="Lato" w:hAnsi="Lato"/>
        </w:rPr>
        <w:t>virus</w:t>
      </w:r>
      <w:r w:rsidR="002271A3" w:rsidRPr="00580815">
        <w:rPr>
          <w:rFonts w:ascii="Lato" w:hAnsi="Lato"/>
        </w:rPr>
        <w:t xml:space="preserve"> (COVID-19)</w:t>
      </w:r>
      <w:r w:rsidR="00C83D72" w:rsidRPr="00580815">
        <w:rPr>
          <w:rFonts w:ascii="Lato" w:hAnsi="Lato"/>
        </w:rPr>
        <w:t xml:space="preserve"> is creating a rapidly changing</w:t>
      </w:r>
      <w:r w:rsidR="00A4268C" w:rsidRPr="00580815">
        <w:rPr>
          <w:rFonts w:ascii="Lato" w:hAnsi="Lato"/>
        </w:rPr>
        <w:t xml:space="preserve"> environment for public safety agencies.  This is a dynamic event that will likely stretch out for months. </w:t>
      </w:r>
      <w:r w:rsidR="00DC6497" w:rsidRPr="00580815">
        <w:rPr>
          <w:rFonts w:ascii="Lato" w:hAnsi="Lato"/>
        </w:rPr>
        <w:t>As a result,</w:t>
      </w:r>
      <w:r w:rsidR="00A4268C" w:rsidRPr="00580815">
        <w:rPr>
          <w:rFonts w:ascii="Lato" w:hAnsi="Lato"/>
        </w:rPr>
        <w:t xml:space="preserve"> </w:t>
      </w:r>
      <w:r w:rsidR="00DC6497" w:rsidRPr="00580815">
        <w:rPr>
          <w:rFonts w:ascii="Lato" w:hAnsi="Lato"/>
        </w:rPr>
        <w:t>r</w:t>
      </w:r>
      <w:r w:rsidR="00A4268C" w:rsidRPr="00580815">
        <w:rPr>
          <w:rFonts w:ascii="Lato" w:hAnsi="Lato"/>
        </w:rPr>
        <w:t xml:space="preserve">ecommendations will </w:t>
      </w:r>
      <w:r w:rsidR="00DC6497" w:rsidRPr="00580815">
        <w:rPr>
          <w:rFonts w:ascii="Lato" w:hAnsi="Lato"/>
        </w:rPr>
        <w:t xml:space="preserve">undoubtedly </w:t>
      </w:r>
      <w:r w:rsidR="00A4268C" w:rsidRPr="00580815">
        <w:rPr>
          <w:rFonts w:ascii="Lato" w:hAnsi="Lato"/>
        </w:rPr>
        <w:t xml:space="preserve">change over time.  We would request that chief officers return back to the </w:t>
      </w:r>
      <w:hyperlink r:id="rId12" w:history="1">
        <w:r w:rsidR="00A4268C" w:rsidRPr="00580815">
          <w:rPr>
            <w:rStyle w:val="Hyperlink"/>
            <w:rFonts w:ascii="Lato" w:hAnsi="Lato"/>
          </w:rPr>
          <w:t xml:space="preserve">IAFC Coronavirus </w:t>
        </w:r>
        <w:r w:rsidR="00DC6497" w:rsidRPr="00580815">
          <w:rPr>
            <w:rStyle w:val="Hyperlink"/>
            <w:rFonts w:ascii="Lato" w:hAnsi="Lato"/>
          </w:rPr>
          <w:t xml:space="preserve">Resources </w:t>
        </w:r>
        <w:r w:rsidR="00A4268C" w:rsidRPr="00580815">
          <w:rPr>
            <w:rStyle w:val="Hyperlink"/>
            <w:rFonts w:ascii="Lato" w:hAnsi="Lato"/>
          </w:rPr>
          <w:t>page</w:t>
        </w:r>
      </w:hyperlink>
      <w:r w:rsidR="00A4268C" w:rsidRPr="00580815">
        <w:rPr>
          <w:rFonts w:ascii="Lato" w:hAnsi="Lato"/>
        </w:rPr>
        <w:t xml:space="preserve"> frequently to check for updates.  </w:t>
      </w:r>
    </w:p>
    <w:p w14:paraId="270FB440" w14:textId="77777777" w:rsidR="00A4268C" w:rsidRPr="00580815" w:rsidRDefault="00A4268C" w:rsidP="00B810F2">
      <w:pPr>
        <w:pStyle w:val="NoSpacing"/>
        <w:rPr>
          <w:rFonts w:ascii="Lato" w:hAnsi="Lato"/>
        </w:rPr>
      </w:pPr>
    </w:p>
    <w:p w14:paraId="102E5C95" w14:textId="308E5E73" w:rsidR="00A45E91" w:rsidRPr="00580815" w:rsidRDefault="00B810F2" w:rsidP="00B810F2">
      <w:pPr>
        <w:pStyle w:val="NoSpacing"/>
        <w:rPr>
          <w:rFonts w:ascii="Lato" w:hAnsi="Lato"/>
        </w:rPr>
      </w:pPr>
      <w:r w:rsidRPr="00580815">
        <w:rPr>
          <w:rFonts w:ascii="Lato" w:hAnsi="Lato"/>
        </w:rPr>
        <w:t xml:space="preserve">As </w:t>
      </w:r>
      <w:r w:rsidR="001613ED" w:rsidRPr="00580815">
        <w:rPr>
          <w:rFonts w:ascii="Lato" w:hAnsi="Lato"/>
        </w:rPr>
        <w:t xml:space="preserve">fire </w:t>
      </w:r>
      <w:r w:rsidR="00F7271F" w:rsidRPr="00580815">
        <w:rPr>
          <w:rFonts w:ascii="Lato" w:hAnsi="Lato"/>
        </w:rPr>
        <w:t>departments and local government</w:t>
      </w:r>
      <w:r w:rsidR="00F94808" w:rsidRPr="00580815">
        <w:rPr>
          <w:rFonts w:ascii="Lato" w:hAnsi="Lato"/>
        </w:rPr>
        <w:t>s continue planning to respond to Coronavirus</w:t>
      </w:r>
      <w:r w:rsidR="00EB09C6" w:rsidRPr="00580815">
        <w:rPr>
          <w:rFonts w:ascii="Lato" w:hAnsi="Lato"/>
        </w:rPr>
        <w:t xml:space="preserve"> (COVID-19)</w:t>
      </w:r>
      <w:r w:rsidR="00F94808" w:rsidRPr="00580815">
        <w:rPr>
          <w:rFonts w:ascii="Lato" w:hAnsi="Lato"/>
        </w:rPr>
        <w:t xml:space="preserve"> occurrences in their communities, the IAFC Coronavirus Task Force has developed a guide to identify key recommendations, best practices, and considerations.</w:t>
      </w:r>
    </w:p>
    <w:p w14:paraId="4F295BE8" w14:textId="00B7BA16" w:rsidR="00A45E91" w:rsidRPr="00580815" w:rsidRDefault="00A45E91" w:rsidP="00B810F2">
      <w:pPr>
        <w:pStyle w:val="NoSpacing"/>
        <w:rPr>
          <w:rFonts w:ascii="Lato" w:hAnsi="Lato"/>
        </w:rPr>
      </w:pPr>
    </w:p>
    <w:p w14:paraId="236A9990" w14:textId="25FE8704" w:rsidR="00A45E91" w:rsidRPr="00580815" w:rsidRDefault="00A45E91" w:rsidP="00B810F2">
      <w:pPr>
        <w:pStyle w:val="NoSpacing"/>
        <w:rPr>
          <w:rFonts w:ascii="Lato" w:hAnsi="Lato"/>
        </w:rPr>
      </w:pPr>
      <w:r w:rsidRPr="00580815">
        <w:rPr>
          <w:rFonts w:ascii="Lato" w:hAnsi="Lato"/>
        </w:rPr>
        <w:t xml:space="preserve">The recommendations contained in this guide </w:t>
      </w:r>
      <w:r w:rsidR="0015556E" w:rsidRPr="00580815">
        <w:rPr>
          <w:rFonts w:ascii="Lato" w:hAnsi="Lato"/>
        </w:rPr>
        <w:t xml:space="preserve">are based largely </w:t>
      </w:r>
      <w:r w:rsidR="00DD5106" w:rsidRPr="00580815">
        <w:rPr>
          <w:rFonts w:ascii="Lato" w:hAnsi="Lato"/>
        </w:rPr>
        <w:t>on guidance from the U.S. Centers for Disease Control and Prevention (CDC)</w:t>
      </w:r>
      <w:r w:rsidR="00357DF4" w:rsidRPr="00580815">
        <w:rPr>
          <w:rFonts w:ascii="Lato" w:hAnsi="Lato"/>
        </w:rPr>
        <w:t xml:space="preserve"> and the World He</w:t>
      </w:r>
      <w:r w:rsidR="006A7203" w:rsidRPr="00580815">
        <w:rPr>
          <w:rFonts w:ascii="Lato" w:hAnsi="Lato"/>
        </w:rPr>
        <w:t>alth Organization (WHO)</w:t>
      </w:r>
      <w:r w:rsidR="00186A63" w:rsidRPr="00580815">
        <w:rPr>
          <w:rFonts w:ascii="Lato" w:hAnsi="Lato"/>
        </w:rPr>
        <w:t xml:space="preserve">. </w:t>
      </w:r>
      <w:r w:rsidR="000F5202" w:rsidRPr="00580815">
        <w:rPr>
          <w:rFonts w:ascii="Lato" w:hAnsi="Lato"/>
        </w:rPr>
        <w:t>W</w:t>
      </w:r>
      <w:r w:rsidR="00186A63" w:rsidRPr="00580815">
        <w:rPr>
          <w:rFonts w:ascii="Lato" w:hAnsi="Lato"/>
        </w:rPr>
        <w:t xml:space="preserve">hen planning for </w:t>
      </w:r>
      <w:r w:rsidR="00EB09C6" w:rsidRPr="00580815">
        <w:rPr>
          <w:rFonts w:ascii="Lato" w:hAnsi="Lato"/>
        </w:rPr>
        <w:t>COVID-19</w:t>
      </w:r>
      <w:r w:rsidR="00CA49C9" w:rsidRPr="00580815">
        <w:rPr>
          <w:rFonts w:ascii="Lato" w:hAnsi="Lato"/>
        </w:rPr>
        <w:t xml:space="preserve">, fire chiefs </w:t>
      </w:r>
      <w:r w:rsidR="000F5202" w:rsidRPr="00580815">
        <w:rPr>
          <w:rFonts w:ascii="Lato" w:hAnsi="Lato"/>
        </w:rPr>
        <w:t xml:space="preserve">must also be sure to </w:t>
      </w:r>
      <w:r w:rsidR="00CA49C9" w:rsidRPr="00580815">
        <w:rPr>
          <w:rFonts w:ascii="Lato" w:hAnsi="Lato"/>
        </w:rPr>
        <w:t xml:space="preserve">collaborate </w:t>
      </w:r>
      <w:r w:rsidR="002271A3" w:rsidRPr="00580815">
        <w:rPr>
          <w:rFonts w:ascii="Lato" w:hAnsi="Lato"/>
        </w:rPr>
        <w:t xml:space="preserve">with </w:t>
      </w:r>
      <w:r w:rsidR="000F5202" w:rsidRPr="00580815">
        <w:rPr>
          <w:rFonts w:ascii="Lato" w:hAnsi="Lato"/>
        </w:rPr>
        <w:t>local</w:t>
      </w:r>
      <w:r w:rsidR="00CA49C9" w:rsidRPr="00580815">
        <w:rPr>
          <w:rFonts w:ascii="Lato" w:hAnsi="Lato"/>
        </w:rPr>
        <w:t xml:space="preserve"> stakeholders </w:t>
      </w:r>
      <w:r w:rsidR="00D83F60" w:rsidRPr="00580815">
        <w:rPr>
          <w:rFonts w:ascii="Lato" w:hAnsi="Lato"/>
        </w:rPr>
        <w:t xml:space="preserve">including their </w:t>
      </w:r>
      <w:r w:rsidR="00407E30" w:rsidRPr="00580815">
        <w:rPr>
          <w:rFonts w:ascii="Lato" w:hAnsi="Lato"/>
        </w:rPr>
        <w:t xml:space="preserve">local </w:t>
      </w:r>
      <w:r w:rsidR="002271A3" w:rsidRPr="00580815">
        <w:rPr>
          <w:rFonts w:ascii="Lato" w:hAnsi="Lato"/>
        </w:rPr>
        <w:t xml:space="preserve">volunteer firefighter’s association or IAFF Local </w:t>
      </w:r>
      <w:r w:rsidR="00407E30" w:rsidRPr="00580815">
        <w:rPr>
          <w:rFonts w:ascii="Lato" w:hAnsi="Lato"/>
        </w:rPr>
        <w:t>union</w:t>
      </w:r>
      <w:r w:rsidR="00553847" w:rsidRPr="00580815">
        <w:rPr>
          <w:rFonts w:ascii="Lato" w:hAnsi="Lato"/>
        </w:rPr>
        <w:t>, human resources ad</w:t>
      </w:r>
      <w:r w:rsidR="00974E22" w:rsidRPr="00580815">
        <w:rPr>
          <w:rFonts w:ascii="Lato" w:hAnsi="Lato"/>
        </w:rPr>
        <w:t>ministrator, wor</w:t>
      </w:r>
      <w:r w:rsidR="00BD20A9" w:rsidRPr="00580815">
        <w:rPr>
          <w:rFonts w:ascii="Lato" w:hAnsi="Lato"/>
        </w:rPr>
        <w:t xml:space="preserve">ker’s compensation insurance carrier, municipal attorney, </w:t>
      </w:r>
      <w:r w:rsidR="002271A3" w:rsidRPr="00580815">
        <w:rPr>
          <w:rFonts w:ascii="Lato" w:hAnsi="Lato"/>
        </w:rPr>
        <w:t xml:space="preserve">local hospitals,  local EMS agencies (if not fire-based EMS), </w:t>
      </w:r>
      <w:r w:rsidR="00BD20A9" w:rsidRPr="00580815">
        <w:rPr>
          <w:rFonts w:ascii="Lato" w:hAnsi="Lato"/>
        </w:rPr>
        <w:t xml:space="preserve">and public health agencies. </w:t>
      </w:r>
      <w:r w:rsidR="00105AAA" w:rsidRPr="00580815">
        <w:rPr>
          <w:rFonts w:ascii="Lato" w:hAnsi="Lato"/>
        </w:rPr>
        <w:t>So</w:t>
      </w:r>
      <w:r w:rsidR="00816AD7" w:rsidRPr="00580815">
        <w:rPr>
          <w:rFonts w:ascii="Lato" w:hAnsi="Lato"/>
        </w:rPr>
        <w:t xml:space="preserve">me aspects of a </w:t>
      </w:r>
      <w:r w:rsidR="00EB09C6" w:rsidRPr="00580815">
        <w:rPr>
          <w:rFonts w:ascii="Lato" w:hAnsi="Lato"/>
        </w:rPr>
        <w:t>COVID-19</w:t>
      </w:r>
      <w:r w:rsidR="00816AD7" w:rsidRPr="00580815">
        <w:rPr>
          <w:rFonts w:ascii="Lato" w:hAnsi="Lato"/>
        </w:rPr>
        <w:t xml:space="preserve"> preparedness plan will rely heavily on </w:t>
      </w:r>
      <w:r w:rsidR="00E3302D" w:rsidRPr="00580815">
        <w:rPr>
          <w:rFonts w:ascii="Lato" w:hAnsi="Lato"/>
        </w:rPr>
        <w:t xml:space="preserve">local and state regulations, </w:t>
      </w:r>
      <w:r w:rsidR="00F9058B" w:rsidRPr="00580815">
        <w:rPr>
          <w:rFonts w:ascii="Lato" w:hAnsi="Lato"/>
        </w:rPr>
        <w:t>collective bargaining agreements,</w:t>
      </w:r>
      <w:r w:rsidR="00CB7AE6" w:rsidRPr="00580815">
        <w:rPr>
          <w:rFonts w:ascii="Lato" w:hAnsi="Lato"/>
        </w:rPr>
        <w:t xml:space="preserve"> and a fire department’s respective insurance policies</w:t>
      </w:r>
      <w:r w:rsidR="002271A3" w:rsidRPr="00580815">
        <w:rPr>
          <w:rFonts w:ascii="Lato" w:hAnsi="Lato"/>
        </w:rPr>
        <w:t xml:space="preserve"> or benefit plans</w:t>
      </w:r>
      <w:r w:rsidR="00CB7AE6" w:rsidRPr="00580815">
        <w:rPr>
          <w:rFonts w:ascii="Lato" w:hAnsi="Lato"/>
        </w:rPr>
        <w:t>.</w:t>
      </w:r>
    </w:p>
    <w:p w14:paraId="04ECF526" w14:textId="28385394" w:rsidR="00996DCD" w:rsidRPr="00580815" w:rsidRDefault="00996DCD" w:rsidP="00996DCD">
      <w:pPr>
        <w:pStyle w:val="NoSpacing"/>
        <w:rPr>
          <w:rFonts w:ascii="Lato" w:hAnsi="Lato"/>
        </w:rPr>
      </w:pPr>
    </w:p>
    <w:p w14:paraId="084BB31F" w14:textId="700181A5" w:rsidR="002A5406" w:rsidRPr="00580815" w:rsidRDefault="00754888" w:rsidP="00A27F82">
      <w:pPr>
        <w:pStyle w:val="NoSpacing"/>
        <w:pBdr>
          <w:bottom w:val="single" w:sz="6" w:space="1" w:color="auto"/>
        </w:pBdr>
        <w:rPr>
          <w:rFonts w:ascii="Lato" w:hAnsi="Lato"/>
        </w:rPr>
      </w:pPr>
      <w:r w:rsidRPr="00580815">
        <w:rPr>
          <w:rFonts w:ascii="Lato" w:hAnsi="Lato"/>
        </w:rPr>
        <w:t>The information below provides a general overview o</w:t>
      </w:r>
      <w:r w:rsidR="000F5202" w:rsidRPr="00580815">
        <w:rPr>
          <w:rFonts w:ascii="Lato" w:hAnsi="Lato"/>
        </w:rPr>
        <w:t>f</w:t>
      </w:r>
      <w:r w:rsidRPr="00580815">
        <w:rPr>
          <w:rFonts w:ascii="Lato" w:hAnsi="Lato"/>
        </w:rPr>
        <w:t xml:space="preserve"> the recommendations available for fire departments</w:t>
      </w:r>
      <w:r w:rsidR="00BB2927" w:rsidRPr="00580815">
        <w:rPr>
          <w:rFonts w:ascii="Lato" w:hAnsi="Lato"/>
        </w:rPr>
        <w:t>. Anyone seeking additional information is encouraged to review the</w:t>
      </w:r>
      <w:r w:rsidR="000F5202" w:rsidRPr="00580815">
        <w:rPr>
          <w:rFonts w:ascii="Lato" w:hAnsi="Lato"/>
        </w:rPr>
        <w:t xml:space="preserve"> complete list of resources which is available on the</w:t>
      </w:r>
      <w:r w:rsidR="00BB2927" w:rsidRPr="00580815">
        <w:rPr>
          <w:rFonts w:ascii="Lato" w:hAnsi="Lato"/>
        </w:rPr>
        <w:t xml:space="preserve"> </w:t>
      </w:r>
      <w:hyperlink r:id="rId13" w:history="1">
        <w:r w:rsidR="00BB2927" w:rsidRPr="00580815">
          <w:rPr>
            <w:rStyle w:val="Hyperlink"/>
            <w:rFonts w:ascii="Lato" w:hAnsi="Lato"/>
          </w:rPr>
          <w:t>IAFC Coronavirus Resource page</w:t>
        </w:r>
      </w:hyperlink>
      <w:r w:rsidR="00BB2927" w:rsidRPr="00580815">
        <w:rPr>
          <w:rFonts w:ascii="Lato" w:hAnsi="Lato"/>
        </w:rPr>
        <w:t>.</w:t>
      </w:r>
    </w:p>
    <w:p w14:paraId="1C6CEBE1" w14:textId="30AABD54" w:rsidR="00643A7B" w:rsidRPr="00580815" w:rsidRDefault="00643A7B" w:rsidP="00A27F82">
      <w:pPr>
        <w:pStyle w:val="NoSpacing"/>
        <w:pBdr>
          <w:bottom w:val="single" w:sz="6" w:space="1" w:color="auto"/>
        </w:pBdr>
        <w:rPr>
          <w:rFonts w:ascii="Lato" w:hAnsi="Lato"/>
        </w:rPr>
      </w:pPr>
    </w:p>
    <w:p w14:paraId="5404C251" w14:textId="63237F2C" w:rsidR="00187C50" w:rsidRDefault="00187C50" w:rsidP="00643A7B">
      <w:pPr>
        <w:pStyle w:val="NoSpacing"/>
        <w:pBdr>
          <w:bottom w:val="single" w:sz="6" w:space="1" w:color="auto"/>
        </w:pBdr>
        <w:jc w:val="center"/>
        <w:rPr>
          <w:rFonts w:ascii="Lato" w:hAnsi="Lato"/>
          <w:b/>
          <w:bCs/>
          <w:u w:val="single"/>
        </w:rPr>
      </w:pPr>
    </w:p>
    <w:p w14:paraId="63D29AD1" w14:textId="77777777" w:rsidR="00C95F11" w:rsidRDefault="00C95F11" w:rsidP="00643A7B">
      <w:pPr>
        <w:pStyle w:val="NoSpacing"/>
        <w:pBdr>
          <w:bottom w:val="single" w:sz="6" w:space="1" w:color="auto"/>
        </w:pBdr>
        <w:jc w:val="center"/>
        <w:rPr>
          <w:rFonts w:ascii="Lato" w:hAnsi="Lato"/>
          <w:b/>
          <w:bCs/>
          <w:u w:val="single"/>
        </w:rPr>
      </w:pPr>
    </w:p>
    <w:p w14:paraId="4C7944CB" w14:textId="77777777" w:rsidR="00C95F11" w:rsidRDefault="00C95F11" w:rsidP="00643A7B">
      <w:pPr>
        <w:pStyle w:val="NoSpacing"/>
        <w:pBdr>
          <w:bottom w:val="single" w:sz="6" w:space="1" w:color="auto"/>
        </w:pBdr>
        <w:jc w:val="center"/>
        <w:rPr>
          <w:rFonts w:ascii="Lato" w:hAnsi="Lato"/>
          <w:b/>
          <w:bCs/>
          <w:u w:val="single"/>
        </w:rPr>
      </w:pPr>
    </w:p>
    <w:p w14:paraId="3744017B" w14:textId="77777777" w:rsidR="00C95F11" w:rsidRDefault="00C95F11" w:rsidP="00643A7B">
      <w:pPr>
        <w:pStyle w:val="NoSpacing"/>
        <w:pBdr>
          <w:bottom w:val="single" w:sz="6" w:space="1" w:color="auto"/>
        </w:pBdr>
        <w:jc w:val="center"/>
        <w:rPr>
          <w:rFonts w:ascii="Lato" w:hAnsi="Lato"/>
          <w:b/>
          <w:bCs/>
          <w:u w:val="single"/>
        </w:rPr>
      </w:pPr>
    </w:p>
    <w:p w14:paraId="706A0D34" w14:textId="77777777" w:rsidR="00C95F11" w:rsidRDefault="00C95F11" w:rsidP="00643A7B">
      <w:pPr>
        <w:pStyle w:val="NoSpacing"/>
        <w:pBdr>
          <w:bottom w:val="single" w:sz="6" w:space="1" w:color="auto"/>
        </w:pBdr>
        <w:jc w:val="center"/>
        <w:rPr>
          <w:rFonts w:ascii="Lato" w:hAnsi="Lato"/>
          <w:b/>
          <w:bCs/>
          <w:u w:val="single"/>
        </w:rPr>
      </w:pPr>
    </w:p>
    <w:p w14:paraId="4A6F34F3" w14:textId="77777777" w:rsidR="00C95F11" w:rsidRDefault="00C95F11" w:rsidP="00643A7B">
      <w:pPr>
        <w:pStyle w:val="NoSpacing"/>
        <w:pBdr>
          <w:bottom w:val="single" w:sz="6" w:space="1" w:color="auto"/>
        </w:pBdr>
        <w:jc w:val="center"/>
        <w:rPr>
          <w:rFonts w:ascii="Lato" w:hAnsi="Lato"/>
          <w:b/>
          <w:bCs/>
          <w:u w:val="single"/>
        </w:rPr>
      </w:pPr>
    </w:p>
    <w:p w14:paraId="239A6EDF" w14:textId="77777777" w:rsidR="00C95F11" w:rsidRDefault="00C95F11" w:rsidP="00643A7B">
      <w:pPr>
        <w:pStyle w:val="NoSpacing"/>
        <w:pBdr>
          <w:bottom w:val="single" w:sz="6" w:space="1" w:color="auto"/>
        </w:pBdr>
        <w:jc w:val="center"/>
        <w:rPr>
          <w:rFonts w:ascii="Lato" w:hAnsi="Lato"/>
          <w:b/>
          <w:bCs/>
          <w:u w:val="single"/>
        </w:rPr>
      </w:pPr>
    </w:p>
    <w:p w14:paraId="6225F364" w14:textId="77777777" w:rsidR="00C95F11" w:rsidRDefault="00C95F11" w:rsidP="00643A7B">
      <w:pPr>
        <w:pStyle w:val="NoSpacing"/>
        <w:pBdr>
          <w:bottom w:val="single" w:sz="6" w:space="1" w:color="auto"/>
        </w:pBdr>
        <w:jc w:val="center"/>
        <w:rPr>
          <w:rFonts w:ascii="Lato" w:hAnsi="Lato"/>
          <w:b/>
          <w:bCs/>
          <w:u w:val="single"/>
        </w:rPr>
      </w:pPr>
    </w:p>
    <w:p w14:paraId="7B769AA1" w14:textId="77777777" w:rsidR="00C95F11" w:rsidRDefault="00C95F11" w:rsidP="00643A7B">
      <w:pPr>
        <w:pStyle w:val="NoSpacing"/>
        <w:pBdr>
          <w:bottom w:val="single" w:sz="6" w:space="1" w:color="auto"/>
        </w:pBdr>
        <w:jc w:val="center"/>
        <w:rPr>
          <w:rFonts w:ascii="Lato" w:hAnsi="Lato"/>
          <w:b/>
          <w:bCs/>
          <w:u w:val="single"/>
        </w:rPr>
      </w:pPr>
    </w:p>
    <w:p w14:paraId="5EB3B360" w14:textId="77777777" w:rsidR="00C95F11" w:rsidRDefault="00C95F11" w:rsidP="00643A7B">
      <w:pPr>
        <w:pStyle w:val="NoSpacing"/>
        <w:pBdr>
          <w:bottom w:val="single" w:sz="6" w:space="1" w:color="auto"/>
        </w:pBdr>
        <w:jc w:val="center"/>
        <w:rPr>
          <w:rFonts w:ascii="Lato" w:hAnsi="Lato"/>
          <w:b/>
          <w:bCs/>
          <w:u w:val="single"/>
        </w:rPr>
      </w:pPr>
    </w:p>
    <w:p w14:paraId="15724FC8" w14:textId="77777777" w:rsidR="00C95F11" w:rsidRDefault="00C95F11" w:rsidP="00643A7B">
      <w:pPr>
        <w:pStyle w:val="NoSpacing"/>
        <w:pBdr>
          <w:bottom w:val="single" w:sz="6" w:space="1" w:color="auto"/>
        </w:pBdr>
        <w:jc w:val="center"/>
        <w:rPr>
          <w:rFonts w:ascii="Lato" w:hAnsi="Lato"/>
          <w:b/>
          <w:bCs/>
          <w:u w:val="single"/>
        </w:rPr>
      </w:pPr>
    </w:p>
    <w:p w14:paraId="7ADA10C5" w14:textId="77777777" w:rsidR="00C95F11" w:rsidRDefault="00C95F11" w:rsidP="00643A7B">
      <w:pPr>
        <w:pStyle w:val="NoSpacing"/>
        <w:pBdr>
          <w:bottom w:val="single" w:sz="6" w:space="1" w:color="auto"/>
        </w:pBdr>
        <w:jc w:val="center"/>
        <w:rPr>
          <w:rFonts w:ascii="Lato" w:hAnsi="Lato"/>
          <w:b/>
          <w:bCs/>
          <w:u w:val="single"/>
        </w:rPr>
      </w:pPr>
    </w:p>
    <w:p w14:paraId="2CF99163" w14:textId="77777777" w:rsidR="00C95F11" w:rsidRDefault="00C95F11" w:rsidP="00643A7B">
      <w:pPr>
        <w:pStyle w:val="NoSpacing"/>
        <w:pBdr>
          <w:bottom w:val="single" w:sz="6" w:space="1" w:color="auto"/>
        </w:pBdr>
        <w:jc w:val="center"/>
        <w:rPr>
          <w:rFonts w:ascii="Lato" w:hAnsi="Lato"/>
          <w:b/>
          <w:bCs/>
          <w:u w:val="single"/>
        </w:rPr>
      </w:pPr>
    </w:p>
    <w:p w14:paraId="2031AB27" w14:textId="6079BB9E" w:rsidR="00D31DA2" w:rsidRPr="00595C1B" w:rsidRDefault="00D31DA2" w:rsidP="00643A7B">
      <w:pPr>
        <w:pStyle w:val="NoSpacing"/>
        <w:pBdr>
          <w:bottom w:val="single" w:sz="6" w:space="1" w:color="auto"/>
        </w:pBdr>
        <w:jc w:val="center"/>
        <w:rPr>
          <w:rFonts w:ascii="Lato" w:hAnsi="Lato"/>
        </w:rPr>
      </w:pPr>
      <w:r>
        <w:rPr>
          <w:rFonts w:ascii="Lato" w:hAnsi="Lato"/>
        </w:rPr>
        <w:t xml:space="preserve">The IAFC would like to thank the following </w:t>
      </w:r>
      <w:r w:rsidR="00CF0E5C">
        <w:rPr>
          <w:rFonts w:ascii="Lato" w:hAnsi="Lato"/>
        </w:rPr>
        <w:t>individuals</w:t>
      </w:r>
      <w:r>
        <w:rPr>
          <w:rFonts w:ascii="Lato" w:hAnsi="Lato"/>
        </w:rPr>
        <w:t xml:space="preserve"> for </w:t>
      </w:r>
      <w:r w:rsidR="00984B89">
        <w:rPr>
          <w:rFonts w:ascii="Lato" w:hAnsi="Lato"/>
        </w:rPr>
        <w:t xml:space="preserve">lending their expertise </w:t>
      </w:r>
      <w:r w:rsidR="009F4D74">
        <w:rPr>
          <w:rFonts w:ascii="Lato" w:hAnsi="Lato"/>
        </w:rPr>
        <w:t>as members of the IAFC Coronavirus Task Force</w:t>
      </w:r>
      <w:r w:rsidR="0088356E">
        <w:rPr>
          <w:rFonts w:ascii="Lato" w:hAnsi="Lato"/>
        </w:rPr>
        <w:t>:</w:t>
      </w:r>
    </w:p>
    <w:p w14:paraId="3CDE5E48" w14:textId="77777777" w:rsidR="00D31DA2" w:rsidRDefault="00D31DA2" w:rsidP="00643A7B">
      <w:pPr>
        <w:pStyle w:val="NoSpacing"/>
        <w:pBdr>
          <w:bottom w:val="single" w:sz="6" w:space="1" w:color="auto"/>
        </w:pBdr>
        <w:jc w:val="center"/>
        <w:rPr>
          <w:rFonts w:ascii="Lato" w:hAnsi="Lato"/>
          <w:b/>
          <w:bCs/>
          <w:u w:val="single"/>
        </w:rPr>
      </w:pPr>
    </w:p>
    <w:p w14:paraId="0B16230A" w14:textId="77777777" w:rsidR="00D31DA2" w:rsidRDefault="00D31DA2" w:rsidP="00643A7B">
      <w:pPr>
        <w:pStyle w:val="NoSpacing"/>
        <w:pBdr>
          <w:bottom w:val="single" w:sz="6" w:space="1" w:color="auto"/>
        </w:pBdr>
        <w:jc w:val="center"/>
        <w:rPr>
          <w:rFonts w:ascii="Lato" w:hAnsi="Lato"/>
          <w:b/>
          <w:bCs/>
          <w:u w:val="single"/>
        </w:rPr>
      </w:pPr>
    </w:p>
    <w:p w14:paraId="212E08DF" w14:textId="39D3BD68" w:rsidR="00643A7B" w:rsidRPr="00580815" w:rsidRDefault="00643A7B" w:rsidP="00643A7B">
      <w:pPr>
        <w:pStyle w:val="NoSpacing"/>
        <w:pBdr>
          <w:bottom w:val="single" w:sz="6" w:space="1" w:color="auto"/>
        </w:pBdr>
        <w:jc w:val="center"/>
        <w:rPr>
          <w:rFonts w:ascii="Lato" w:hAnsi="Lato"/>
          <w:b/>
          <w:bCs/>
          <w:u w:val="single"/>
        </w:rPr>
      </w:pPr>
      <w:r w:rsidRPr="00580815">
        <w:rPr>
          <w:rFonts w:ascii="Lato" w:hAnsi="Lato"/>
          <w:b/>
          <w:bCs/>
          <w:u w:val="single"/>
        </w:rPr>
        <w:t>IAFC Coronavirus Task Force</w:t>
      </w:r>
    </w:p>
    <w:p w14:paraId="1DB71C98" w14:textId="285165C8" w:rsidR="00643A7B" w:rsidRPr="00580815" w:rsidRDefault="00643A7B" w:rsidP="00643A7B">
      <w:pPr>
        <w:pStyle w:val="NoSpacing"/>
        <w:pBdr>
          <w:bottom w:val="single" w:sz="6" w:space="1" w:color="auto"/>
        </w:pBdr>
        <w:jc w:val="center"/>
        <w:rPr>
          <w:rFonts w:ascii="Lato" w:hAnsi="Lato"/>
        </w:rPr>
      </w:pPr>
    </w:p>
    <w:p w14:paraId="2712E43F" w14:textId="5418EF8B" w:rsidR="00643A7B" w:rsidRPr="00580815" w:rsidRDefault="002A5406" w:rsidP="00643A7B">
      <w:pPr>
        <w:pStyle w:val="NoSpacing"/>
        <w:pBdr>
          <w:bottom w:val="single" w:sz="6" w:space="1" w:color="auto"/>
        </w:pBdr>
        <w:jc w:val="center"/>
        <w:rPr>
          <w:rFonts w:ascii="Lato" w:hAnsi="Lato"/>
        </w:rPr>
      </w:pPr>
      <w:r w:rsidRPr="00580815">
        <w:rPr>
          <w:rFonts w:ascii="Lato" w:hAnsi="Lato"/>
        </w:rPr>
        <w:t>Fire Chief John Sinclair, Chair</w:t>
      </w:r>
    </w:p>
    <w:p w14:paraId="5BAA9604" w14:textId="3ED9BFE9" w:rsidR="002A5406" w:rsidRPr="00580815" w:rsidRDefault="00B51BB9" w:rsidP="00643A7B">
      <w:pPr>
        <w:pStyle w:val="NoSpacing"/>
        <w:pBdr>
          <w:bottom w:val="single" w:sz="6" w:space="1" w:color="auto"/>
        </w:pBdr>
        <w:jc w:val="center"/>
        <w:rPr>
          <w:rFonts w:ascii="Lato" w:hAnsi="Lato"/>
        </w:rPr>
      </w:pPr>
      <w:r w:rsidRPr="00580815">
        <w:rPr>
          <w:rFonts w:ascii="Lato" w:hAnsi="Lato"/>
        </w:rPr>
        <w:t>Fire Chief Mike Duyck, Ret. – Metropolitan Fire Chiefs Association</w:t>
      </w:r>
    </w:p>
    <w:p w14:paraId="42A41BCB" w14:textId="382D8B39" w:rsidR="00B51BB9" w:rsidRPr="00580815" w:rsidRDefault="00B51BB9" w:rsidP="00643A7B">
      <w:pPr>
        <w:pStyle w:val="NoSpacing"/>
        <w:pBdr>
          <w:bottom w:val="single" w:sz="6" w:space="1" w:color="auto"/>
        </w:pBdr>
        <w:jc w:val="center"/>
        <w:rPr>
          <w:rFonts w:ascii="Lato" w:hAnsi="Lato"/>
        </w:rPr>
      </w:pPr>
      <w:r w:rsidRPr="00580815">
        <w:rPr>
          <w:rFonts w:ascii="Lato" w:hAnsi="Lato"/>
        </w:rPr>
        <w:t>Dr. James Augustine</w:t>
      </w:r>
      <w:r w:rsidR="00A11DD4" w:rsidRPr="00580815">
        <w:rPr>
          <w:rFonts w:ascii="Lato" w:hAnsi="Lato"/>
        </w:rPr>
        <w:t>, MD, FACEP</w:t>
      </w:r>
      <w:r w:rsidRPr="00580815">
        <w:rPr>
          <w:rFonts w:ascii="Lato" w:hAnsi="Lato"/>
        </w:rPr>
        <w:t xml:space="preserve"> – EMS Section</w:t>
      </w:r>
    </w:p>
    <w:p w14:paraId="5F89D24C" w14:textId="08F4F72C" w:rsidR="007D3FC7" w:rsidRPr="00580815" w:rsidRDefault="00FE3874" w:rsidP="00643A7B">
      <w:pPr>
        <w:pStyle w:val="NoSpacing"/>
        <w:pBdr>
          <w:bottom w:val="single" w:sz="6" w:space="1" w:color="auto"/>
        </w:pBdr>
        <w:jc w:val="center"/>
        <w:rPr>
          <w:rFonts w:ascii="Lato" w:hAnsi="Lato"/>
        </w:rPr>
      </w:pPr>
      <w:r w:rsidRPr="00580815">
        <w:rPr>
          <w:rFonts w:ascii="Lato" w:hAnsi="Lato"/>
        </w:rPr>
        <w:t>Fire Chief Norvin Collins – Volunteer and Combination Officers Section</w:t>
      </w:r>
    </w:p>
    <w:p w14:paraId="3FA9F4C9" w14:textId="35CE71CF" w:rsidR="00DE666D" w:rsidRPr="00580815" w:rsidRDefault="00DE666D" w:rsidP="00643A7B">
      <w:pPr>
        <w:pStyle w:val="NoSpacing"/>
        <w:pBdr>
          <w:bottom w:val="single" w:sz="6" w:space="1" w:color="auto"/>
        </w:pBdr>
        <w:jc w:val="center"/>
        <w:rPr>
          <w:rFonts w:ascii="Lato" w:hAnsi="Lato"/>
        </w:rPr>
      </w:pPr>
      <w:r w:rsidRPr="00580815">
        <w:rPr>
          <w:rFonts w:ascii="Lato" w:hAnsi="Lato"/>
        </w:rPr>
        <w:t xml:space="preserve">Dr. Katharyn </w:t>
      </w:r>
      <w:proofErr w:type="spellStart"/>
      <w:r w:rsidRPr="00580815">
        <w:rPr>
          <w:rFonts w:ascii="Lato" w:hAnsi="Lato"/>
        </w:rPr>
        <w:t>Kryda</w:t>
      </w:r>
      <w:proofErr w:type="spellEnd"/>
      <w:r w:rsidRPr="00580815">
        <w:rPr>
          <w:rFonts w:ascii="Lato" w:hAnsi="Lato"/>
        </w:rPr>
        <w:t>, DVM, MPH – National Highway Traffic Safety Administration</w:t>
      </w:r>
    </w:p>
    <w:p w14:paraId="06E1D0B4" w14:textId="20104629" w:rsidR="00DE666D" w:rsidRPr="00580815" w:rsidRDefault="00DE666D" w:rsidP="00643A7B">
      <w:pPr>
        <w:pStyle w:val="NoSpacing"/>
        <w:pBdr>
          <w:bottom w:val="single" w:sz="6" w:space="1" w:color="auto"/>
        </w:pBdr>
        <w:jc w:val="center"/>
        <w:rPr>
          <w:rFonts w:ascii="Lato" w:hAnsi="Lato"/>
        </w:rPr>
      </w:pPr>
      <w:r w:rsidRPr="00580815">
        <w:rPr>
          <w:rFonts w:ascii="Lato" w:hAnsi="Lato"/>
        </w:rPr>
        <w:t>Assistant Chief Jo-Ann Lorber – Emergency Management Committee</w:t>
      </w:r>
    </w:p>
    <w:p w14:paraId="5DC81684" w14:textId="60149C58" w:rsidR="0088356E" w:rsidRDefault="0088356E" w:rsidP="00643A7B">
      <w:pPr>
        <w:pStyle w:val="NoSpacing"/>
        <w:pBdr>
          <w:bottom w:val="single" w:sz="6" w:space="1" w:color="auto"/>
        </w:pBdr>
        <w:jc w:val="center"/>
        <w:rPr>
          <w:rFonts w:ascii="Lato" w:hAnsi="Lato"/>
        </w:rPr>
      </w:pPr>
      <w:r w:rsidRPr="00580815">
        <w:rPr>
          <w:rFonts w:ascii="Lato" w:hAnsi="Lato"/>
        </w:rPr>
        <w:t>Fire Chief Dan Munsey – Technology Council</w:t>
      </w:r>
    </w:p>
    <w:p w14:paraId="72A53408" w14:textId="6FC7C471" w:rsidR="00FE3874" w:rsidRPr="00580815" w:rsidRDefault="00FE3874" w:rsidP="00643A7B">
      <w:pPr>
        <w:pStyle w:val="NoSpacing"/>
        <w:pBdr>
          <w:bottom w:val="single" w:sz="6" w:space="1" w:color="auto"/>
        </w:pBdr>
        <w:jc w:val="center"/>
        <w:rPr>
          <w:rFonts w:ascii="Lato" w:hAnsi="Lato"/>
        </w:rPr>
      </w:pPr>
      <w:r w:rsidRPr="00580815">
        <w:rPr>
          <w:rFonts w:ascii="Lato" w:hAnsi="Lato"/>
        </w:rPr>
        <w:t>Assistant Chief Nick Perkins – Safety, Health, and Survival Section</w:t>
      </w:r>
    </w:p>
    <w:p w14:paraId="7F7DAE98" w14:textId="716BE7A6" w:rsidR="00FE3874" w:rsidRDefault="00FE3874" w:rsidP="00643A7B">
      <w:pPr>
        <w:pStyle w:val="NoSpacing"/>
        <w:pBdr>
          <w:bottom w:val="single" w:sz="6" w:space="1" w:color="auto"/>
        </w:pBdr>
        <w:jc w:val="center"/>
        <w:rPr>
          <w:rFonts w:ascii="Lato" w:hAnsi="Lato"/>
        </w:rPr>
      </w:pPr>
      <w:r w:rsidRPr="00580815">
        <w:rPr>
          <w:rFonts w:ascii="Lato" w:hAnsi="Lato"/>
        </w:rPr>
        <w:t>Assistant Chief Bob Royall – Hazmat Committee</w:t>
      </w:r>
    </w:p>
    <w:p w14:paraId="53A2C6B6" w14:textId="3B8BB4DF" w:rsidR="00D27A13" w:rsidRPr="00580815" w:rsidRDefault="00D27A13" w:rsidP="00643A7B">
      <w:pPr>
        <w:pStyle w:val="NoSpacing"/>
        <w:pBdr>
          <w:bottom w:val="single" w:sz="6" w:space="1" w:color="auto"/>
        </w:pBdr>
        <w:jc w:val="center"/>
        <w:rPr>
          <w:rFonts w:ascii="Lato" w:hAnsi="Lato"/>
        </w:rPr>
      </w:pPr>
      <w:r>
        <w:rPr>
          <w:rFonts w:ascii="Lato" w:hAnsi="Lato"/>
        </w:rPr>
        <w:t xml:space="preserve">Fire Chief Ken </w:t>
      </w:r>
      <w:proofErr w:type="spellStart"/>
      <w:r>
        <w:rPr>
          <w:rFonts w:ascii="Lato" w:hAnsi="Lato"/>
        </w:rPr>
        <w:t>Stuebing</w:t>
      </w:r>
      <w:proofErr w:type="spellEnd"/>
      <w:r>
        <w:rPr>
          <w:rFonts w:ascii="Lato" w:hAnsi="Lato"/>
        </w:rPr>
        <w:t>, IAFC Canadian Division</w:t>
      </w:r>
    </w:p>
    <w:p w14:paraId="02774C79" w14:textId="6FBCBE39" w:rsidR="00FE3874" w:rsidRPr="00580815" w:rsidRDefault="00FA4FA3" w:rsidP="00643A7B">
      <w:pPr>
        <w:pStyle w:val="NoSpacing"/>
        <w:pBdr>
          <w:bottom w:val="single" w:sz="6" w:space="1" w:color="auto"/>
        </w:pBdr>
        <w:jc w:val="center"/>
        <w:rPr>
          <w:rFonts w:ascii="Lato" w:hAnsi="Lato"/>
        </w:rPr>
      </w:pPr>
      <w:r w:rsidRPr="00580815">
        <w:rPr>
          <w:rFonts w:ascii="Lato" w:hAnsi="Lato"/>
        </w:rPr>
        <w:t>Mr. Pat Morrison – International Association of Fire Fighters</w:t>
      </w:r>
    </w:p>
    <w:p w14:paraId="36DA88BE" w14:textId="385CFB07" w:rsidR="00FA4FA3" w:rsidRPr="00580815" w:rsidRDefault="00FA4FA3" w:rsidP="00643A7B">
      <w:pPr>
        <w:pStyle w:val="NoSpacing"/>
        <w:pBdr>
          <w:bottom w:val="single" w:sz="6" w:space="1" w:color="auto"/>
        </w:pBdr>
        <w:jc w:val="center"/>
        <w:rPr>
          <w:rFonts w:ascii="Lato" w:hAnsi="Lato"/>
        </w:rPr>
      </w:pPr>
      <w:r w:rsidRPr="00580815">
        <w:rPr>
          <w:rFonts w:ascii="Lato" w:hAnsi="Lato"/>
        </w:rPr>
        <w:t>Mr. Amit Kapoor – First Line Technology</w:t>
      </w:r>
    </w:p>
    <w:p w14:paraId="62170319" w14:textId="533422D8" w:rsidR="00FA4FA3" w:rsidRPr="00580815" w:rsidRDefault="00DD6FB6" w:rsidP="00643A7B">
      <w:pPr>
        <w:pStyle w:val="NoSpacing"/>
        <w:pBdr>
          <w:bottom w:val="single" w:sz="6" w:space="1" w:color="auto"/>
        </w:pBdr>
        <w:jc w:val="center"/>
        <w:rPr>
          <w:rFonts w:ascii="Lato" w:hAnsi="Lato"/>
        </w:rPr>
      </w:pPr>
      <w:r>
        <w:rPr>
          <w:rFonts w:ascii="Lato" w:hAnsi="Lato"/>
        </w:rPr>
        <w:t>Chief</w:t>
      </w:r>
      <w:r w:rsidR="005E3AB9" w:rsidRPr="00580815">
        <w:rPr>
          <w:rFonts w:ascii="Lato" w:hAnsi="Lato"/>
        </w:rPr>
        <w:t xml:space="preserve"> Richard Patrick – U.S. Fire Administration</w:t>
      </w:r>
    </w:p>
    <w:p w14:paraId="7A4CC7B1" w14:textId="4783BEED" w:rsidR="00DE666D" w:rsidRPr="00580815" w:rsidRDefault="00DE666D" w:rsidP="00DE666D">
      <w:pPr>
        <w:pStyle w:val="NoSpacing"/>
        <w:pBdr>
          <w:bottom w:val="single" w:sz="6" w:space="1" w:color="auto"/>
        </w:pBdr>
        <w:jc w:val="center"/>
        <w:rPr>
          <w:rFonts w:ascii="Lato" w:hAnsi="Lato"/>
        </w:rPr>
      </w:pPr>
      <w:r w:rsidRPr="00580815">
        <w:rPr>
          <w:rFonts w:ascii="Lato" w:hAnsi="Lato"/>
        </w:rPr>
        <w:t>Mr. Michael Ragone – American Medical Response</w:t>
      </w:r>
    </w:p>
    <w:p w14:paraId="24406D14" w14:textId="56A57015" w:rsidR="00FC66BA" w:rsidRPr="00580815" w:rsidRDefault="00FC66BA" w:rsidP="00DE666D">
      <w:pPr>
        <w:pStyle w:val="NoSpacing"/>
        <w:pBdr>
          <w:bottom w:val="single" w:sz="6" w:space="1" w:color="auto"/>
        </w:pBdr>
        <w:jc w:val="center"/>
        <w:rPr>
          <w:rFonts w:ascii="Lato" w:hAnsi="Lato"/>
        </w:rPr>
      </w:pPr>
    </w:p>
    <w:p w14:paraId="5AE35D87" w14:textId="601A8ACD" w:rsidR="00FC66BA" w:rsidRDefault="00FC66BA" w:rsidP="00187C50">
      <w:pPr>
        <w:pStyle w:val="NoSpacing"/>
        <w:pBdr>
          <w:bottom w:val="single" w:sz="6" w:space="1" w:color="auto"/>
        </w:pBdr>
        <w:rPr>
          <w:rFonts w:ascii="Lato" w:hAnsi="Lato"/>
        </w:rPr>
      </w:pPr>
    </w:p>
    <w:p w14:paraId="754BB7FB" w14:textId="74DE0C65" w:rsidR="009165F6" w:rsidRDefault="009165F6" w:rsidP="00187C50">
      <w:pPr>
        <w:pStyle w:val="NoSpacing"/>
        <w:pBdr>
          <w:bottom w:val="single" w:sz="6" w:space="1" w:color="auto"/>
        </w:pBdr>
        <w:rPr>
          <w:rFonts w:ascii="Lato" w:hAnsi="Lato"/>
        </w:rPr>
      </w:pPr>
    </w:p>
    <w:p w14:paraId="058E7468" w14:textId="45147B0B" w:rsidR="009165F6" w:rsidRDefault="009165F6" w:rsidP="00187C50">
      <w:pPr>
        <w:pStyle w:val="NoSpacing"/>
        <w:pBdr>
          <w:bottom w:val="single" w:sz="6" w:space="1" w:color="auto"/>
        </w:pBdr>
        <w:rPr>
          <w:rFonts w:ascii="Lato" w:hAnsi="Lato"/>
        </w:rPr>
      </w:pPr>
    </w:p>
    <w:sdt>
      <w:sdtPr>
        <w:rPr>
          <w:rFonts w:ascii="Lato" w:eastAsiaTheme="minorHAnsi" w:hAnsi="Lato" w:cstheme="minorBidi"/>
          <w:color w:val="auto"/>
          <w:sz w:val="24"/>
          <w:szCs w:val="24"/>
        </w:rPr>
        <w:id w:val="1397319148"/>
        <w:docPartObj>
          <w:docPartGallery w:val="Table of Contents"/>
          <w:docPartUnique/>
        </w:docPartObj>
      </w:sdtPr>
      <w:sdtEndPr>
        <w:rPr>
          <w:b/>
          <w:bCs/>
          <w:noProof/>
        </w:rPr>
      </w:sdtEndPr>
      <w:sdtContent>
        <w:p w14:paraId="6D58C6E1" w14:textId="77777777" w:rsidR="009165F6" w:rsidRDefault="009165F6" w:rsidP="00F11DA8">
          <w:pPr>
            <w:pStyle w:val="TOCHeading"/>
            <w:jc w:val="center"/>
            <w:rPr>
              <w:rFonts w:ascii="Lato" w:eastAsiaTheme="minorHAnsi" w:hAnsi="Lato" w:cstheme="minorBidi"/>
              <w:color w:val="auto"/>
              <w:sz w:val="24"/>
              <w:szCs w:val="24"/>
            </w:rPr>
          </w:pPr>
        </w:p>
        <w:p w14:paraId="07E48F82" w14:textId="77777777" w:rsidR="009165F6" w:rsidRDefault="009165F6">
          <w:pPr>
            <w:rPr>
              <w:rFonts w:ascii="Lato" w:hAnsi="Lato"/>
            </w:rPr>
          </w:pPr>
          <w:r>
            <w:rPr>
              <w:rFonts w:ascii="Lato" w:hAnsi="Lato"/>
            </w:rPr>
            <w:br w:type="page"/>
          </w:r>
        </w:p>
        <w:p w14:paraId="4F7F211A" w14:textId="01D29D2E" w:rsidR="00F11DA8" w:rsidRPr="00580815" w:rsidRDefault="00F11DA8" w:rsidP="00F11DA8">
          <w:pPr>
            <w:pStyle w:val="TOCHeading"/>
            <w:jc w:val="center"/>
            <w:rPr>
              <w:rFonts w:ascii="Lato" w:hAnsi="Lato"/>
            </w:rPr>
          </w:pPr>
          <w:r w:rsidRPr="00580815">
            <w:rPr>
              <w:rFonts w:ascii="Lato" w:hAnsi="Lato"/>
            </w:rPr>
            <w:t>Table of Contents</w:t>
          </w:r>
        </w:p>
        <w:p w14:paraId="08A2D12B" w14:textId="77777777" w:rsidR="00F11DA8" w:rsidRPr="00580815" w:rsidRDefault="00F11DA8" w:rsidP="00F11DA8">
          <w:pPr>
            <w:rPr>
              <w:rFonts w:ascii="Lato" w:hAnsi="Lato"/>
            </w:rPr>
          </w:pPr>
        </w:p>
        <w:p w14:paraId="4CB9FDA3" w14:textId="4B2F410D" w:rsidR="004C5063" w:rsidRDefault="00F11DA8">
          <w:pPr>
            <w:pStyle w:val="TOC1"/>
            <w:tabs>
              <w:tab w:val="right" w:leader="dot" w:pos="9350"/>
            </w:tabs>
            <w:rPr>
              <w:rFonts w:asciiTheme="minorHAnsi" w:eastAsiaTheme="minorEastAsia" w:hAnsiTheme="minorHAnsi"/>
              <w:noProof/>
              <w:sz w:val="22"/>
              <w:szCs w:val="22"/>
            </w:rPr>
          </w:pPr>
          <w:r w:rsidRPr="00580815">
            <w:rPr>
              <w:rFonts w:ascii="Lato" w:hAnsi="Lato"/>
            </w:rPr>
            <w:fldChar w:fldCharType="begin"/>
          </w:r>
          <w:r w:rsidRPr="00580815">
            <w:rPr>
              <w:rFonts w:ascii="Lato" w:hAnsi="Lato"/>
            </w:rPr>
            <w:instrText xml:space="preserve"> TOC \o "1-3" \h \z \u </w:instrText>
          </w:r>
          <w:r w:rsidRPr="00580815">
            <w:rPr>
              <w:rFonts w:ascii="Lato" w:hAnsi="Lato"/>
            </w:rPr>
            <w:fldChar w:fldCharType="separate"/>
          </w:r>
          <w:hyperlink w:anchor="_Toc35371576" w:history="1">
            <w:r w:rsidR="004C5063" w:rsidRPr="000C411B">
              <w:rPr>
                <w:rStyle w:val="Hyperlink"/>
                <w:rFonts w:ascii="Lato" w:hAnsi="Lato"/>
                <w:b/>
                <w:bCs/>
                <w:noProof/>
              </w:rPr>
              <w:t>Self-Monitoring Before and During Shifts</w:t>
            </w:r>
            <w:r w:rsidR="004C5063">
              <w:rPr>
                <w:noProof/>
                <w:webHidden/>
              </w:rPr>
              <w:tab/>
            </w:r>
            <w:r w:rsidR="004C5063">
              <w:rPr>
                <w:noProof/>
                <w:webHidden/>
              </w:rPr>
              <w:fldChar w:fldCharType="begin"/>
            </w:r>
            <w:r w:rsidR="004C5063">
              <w:rPr>
                <w:noProof/>
                <w:webHidden/>
              </w:rPr>
              <w:instrText xml:space="preserve"> PAGEREF _Toc35371576 \h </w:instrText>
            </w:r>
            <w:r w:rsidR="004C5063">
              <w:rPr>
                <w:noProof/>
                <w:webHidden/>
              </w:rPr>
            </w:r>
            <w:r w:rsidR="004C5063">
              <w:rPr>
                <w:noProof/>
                <w:webHidden/>
              </w:rPr>
              <w:fldChar w:fldCharType="separate"/>
            </w:r>
            <w:r w:rsidR="00F81730">
              <w:rPr>
                <w:noProof/>
                <w:webHidden/>
              </w:rPr>
              <w:t>4</w:t>
            </w:r>
            <w:r w:rsidR="004C5063">
              <w:rPr>
                <w:noProof/>
                <w:webHidden/>
              </w:rPr>
              <w:fldChar w:fldCharType="end"/>
            </w:r>
          </w:hyperlink>
        </w:p>
        <w:p w14:paraId="16443993" w14:textId="3763E317" w:rsidR="004C5063" w:rsidRDefault="00FD4F96">
          <w:pPr>
            <w:pStyle w:val="TOC2"/>
            <w:tabs>
              <w:tab w:val="right" w:leader="dot" w:pos="9350"/>
            </w:tabs>
            <w:rPr>
              <w:rFonts w:asciiTheme="minorHAnsi" w:eastAsiaTheme="minorEastAsia" w:hAnsiTheme="minorHAnsi"/>
              <w:noProof/>
              <w:sz w:val="22"/>
              <w:szCs w:val="22"/>
            </w:rPr>
          </w:pPr>
          <w:hyperlink w:anchor="_Toc35371577" w:history="1">
            <w:r w:rsidR="004C5063" w:rsidRPr="000C411B">
              <w:rPr>
                <w:rStyle w:val="Hyperlink"/>
                <w:rFonts w:ascii="Lato" w:hAnsi="Lato"/>
                <w:i/>
                <w:iCs/>
                <w:noProof/>
              </w:rPr>
              <w:t>Recommended Symptoms fo</w:t>
            </w:r>
            <w:bookmarkStart w:id="0" w:name="_GoBack"/>
            <w:bookmarkEnd w:id="0"/>
            <w:r w:rsidR="004C5063" w:rsidRPr="000C411B">
              <w:rPr>
                <w:rStyle w:val="Hyperlink"/>
                <w:rFonts w:ascii="Lato" w:hAnsi="Lato"/>
                <w:i/>
                <w:iCs/>
                <w:noProof/>
              </w:rPr>
              <w:t>r Checklist</w:t>
            </w:r>
            <w:r w:rsidR="004C5063">
              <w:rPr>
                <w:noProof/>
                <w:webHidden/>
              </w:rPr>
              <w:tab/>
            </w:r>
            <w:r w:rsidR="004C5063">
              <w:rPr>
                <w:noProof/>
                <w:webHidden/>
              </w:rPr>
              <w:fldChar w:fldCharType="begin"/>
            </w:r>
            <w:r w:rsidR="004C5063">
              <w:rPr>
                <w:noProof/>
                <w:webHidden/>
              </w:rPr>
              <w:instrText xml:space="preserve"> PAGEREF _Toc35371577 \h </w:instrText>
            </w:r>
            <w:r w:rsidR="004C5063">
              <w:rPr>
                <w:noProof/>
                <w:webHidden/>
              </w:rPr>
            </w:r>
            <w:r w:rsidR="004C5063">
              <w:rPr>
                <w:noProof/>
                <w:webHidden/>
              </w:rPr>
              <w:fldChar w:fldCharType="separate"/>
            </w:r>
            <w:r w:rsidR="00F81730">
              <w:rPr>
                <w:noProof/>
                <w:webHidden/>
              </w:rPr>
              <w:t>4</w:t>
            </w:r>
            <w:r w:rsidR="004C5063">
              <w:rPr>
                <w:noProof/>
                <w:webHidden/>
              </w:rPr>
              <w:fldChar w:fldCharType="end"/>
            </w:r>
          </w:hyperlink>
        </w:p>
        <w:p w14:paraId="52616A55" w14:textId="074BC84D" w:rsidR="004C5063" w:rsidRDefault="00FD4F96">
          <w:pPr>
            <w:pStyle w:val="TOC1"/>
            <w:tabs>
              <w:tab w:val="right" w:leader="dot" w:pos="9350"/>
            </w:tabs>
            <w:rPr>
              <w:rFonts w:asciiTheme="minorHAnsi" w:eastAsiaTheme="minorEastAsia" w:hAnsiTheme="minorHAnsi"/>
              <w:noProof/>
              <w:sz w:val="22"/>
              <w:szCs w:val="22"/>
            </w:rPr>
          </w:pPr>
          <w:hyperlink w:anchor="_Toc35371578" w:history="1">
            <w:r w:rsidR="004C5063" w:rsidRPr="000C411B">
              <w:rPr>
                <w:rStyle w:val="Hyperlink"/>
                <w:rFonts w:ascii="Lato" w:hAnsi="Lato"/>
                <w:b/>
                <w:bCs/>
                <w:noProof/>
              </w:rPr>
              <w:t>Dispatch Screening and Protocols</w:t>
            </w:r>
            <w:r w:rsidR="004C5063">
              <w:rPr>
                <w:noProof/>
                <w:webHidden/>
              </w:rPr>
              <w:tab/>
            </w:r>
            <w:r w:rsidR="004C5063">
              <w:rPr>
                <w:noProof/>
                <w:webHidden/>
              </w:rPr>
              <w:fldChar w:fldCharType="begin"/>
            </w:r>
            <w:r w:rsidR="004C5063">
              <w:rPr>
                <w:noProof/>
                <w:webHidden/>
              </w:rPr>
              <w:instrText xml:space="preserve"> PAGEREF _Toc35371578 \h </w:instrText>
            </w:r>
            <w:r w:rsidR="004C5063">
              <w:rPr>
                <w:noProof/>
                <w:webHidden/>
              </w:rPr>
            </w:r>
            <w:r w:rsidR="004C5063">
              <w:rPr>
                <w:noProof/>
                <w:webHidden/>
              </w:rPr>
              <w:fldChar w:fldCharType="separate"/>
            </w:r>
            <w:r w:rsidR="00F81730">
              <w:rPr>
                <w:noProof/>
                <w:webHidden/>
              </w:rPr>
              <w:t>5</w:t>
            </w:r>
            <w:r w:rsidR="004C5063">
              <w:rPr>
                <w:noProof/>
                <w:webHidden/>
              </w:rPr>
              <w:fldChar w:fldCharType="end"/>
            </w:r>
          </w:hyperlink>
        </w:p>
        <w:p w14:paraId="7E3925FA" w14:textId="78DD59FB" w:rsidR="004C5063" w:rsidRDefault="00FD4F96">
          <w:pPr>
            <w:pStyle w:val="TOC1"/>
            <w:tabs>
              <w:tab w:val="right" w:leader="dot" w:pos="9350"/>
            </w:tabs>
            <w:rPr>
              <w:rFonts w:asciiTheme="minorHAnsi" w:eastAsiaTheme="minorEastAsia" w:hAnsiTheme="minorHAnsi"/>
              <w:noProof/>
              <w:sz w:val="22"/>
              <w:szCs w:val="22"/>
            </w:rPr>
          </w:pPr>
          <w:hyperlink w:anchor="_Toc35371579" w:history="1">
            <w:r w:rsidR="004C5063" w:rsidRPr="000C411B">
              <w:rPr>
                <w:rStyle w:val="Hyperlink"/>
                <w:rFonts w:ascii="Lato" w:hAnsi="Lato"/>
                <w:b/>
                <w:bCs/>
                <w:noProof/>
              </w:rPr>
              <w:t>Personal Protective Equipment</w:t>
            </w:r>
            <w:r w:rsidR="004C5063">
              <w:rPr>
                <w:noProof/>
                <w:webHidden/>
              </w:rPr>
              <w:tab/>
            </w:r>
            <w:r w:rsidR="004C5063">
              <w:rPr>
                <w:noProof/>
                <w:webHidden/>
              </w:rPr>
              <w:fldChar w:fldCharType="begin"/>
            </w:r>
            <w:r w:rsidR="004C5063">
              <w:rPr>
                <w:noProof/>
                <w:webHidden/>
              </w:rPr>
              <w:instrText xml:space="preserve"> PAGEREF _Toc35371579 \h </w:instrText>
            </w:r>
            <w:r w:rsidR="004C5063">
              <w:rPr>
                <w:noProof/>
                <w:webHidden/>
              </w:rPr>
            </w:r>
            <w:r w:rsidR="004C5063">
              <w:rPr>
                <w:noProof/>
                <w:webHidden/>
              </w:rPr>
              <w:fldChar w:fldCharType="separate"/>
            </w:r>
            <w:r w:rsidR="00F81730">
              <w:rPr>
                <w:noProof/>
                <w:webHidden/>
              </w:rPr>
              <w:t>6</w:t>
            </w:r>
            <w:r w:rsidR="004C5063">
              <w:rPr>
                <w:noProof/>
                <w:webHidden/>
              </w:rPr>
              <w:fldChar w:fldCharType="end"/>
            </w:r>
          </w:hyperlink>
        </w:p>
        <w:p w14:paraId="7172E59F" w14:textId="6E30C588" w:rsidR="004C5063" w:rsidRDefault="00FD4F96">
          <w:pPr>
            <w:pStyle w:val="TOC2"/>
            <w:tabs>
              <w:tab w:val="right" w:leader="dot" w:pos="9350"/>
            </w:tabs>
            <w:rPr>
              <w:rFonts w:asciiTheme="minorHAnsi" w:eastAsiaTheme="minorEastAsia" w:hAnsiTheme="minorHAnsi"/>
              <w:noProof/>
              <w:sz w:val="22"/>
              <w:szCs w:val="22"/>
            </w:rPr>
          </w:pPr>
          <w:hyperlink w:anchor="_Toc35371580" w:history="1">
            <w:r w:rsidR="004C5063" w:rsidRPr="000C411B">
              <w:rPr>
                <w:rStyle w:val="Hyperlink"/>
                <w:rFonts w:ascii="Lato" w:hAnsi="Lato"/>
                <w:i/>
                <w:iCs/>
                <w:noProof/>
              </w:rPr>
              <w:t>Patient Assessment and Care</w:t>
            </w:r>
            <w:r w:rsidR="004C5063">
              <w:rPr>
                <w:noProof/>
                <w:webHidden/>
              </w:rPr>
              <w:tab/>
            </w:r>
            <w:r w:rsidR="004C5063">
              <w:rPr>
                <w:noProof/>
                <w:webHidden/>
              </w:rPr>
              <w:fldChar w:fldCharType="begin"/>
            </w:r>
            <w:r w:rsidR="004C5063">
              <w:rPr>
                <w:noProof/>
                <w:webHidden/>
              </w:rPr>
              <w:instrText xml:space="preserve"> PAGEREF _Toc35371580 \h </w:instrText>
            </w:r>
            <w:r w:rsidR="004C5063">
              <w:rPr>
                <w:noProof/>
                <w:webHidden/>
              </w:rPr>
            </w:r>
            <w:r w:rsidR="004C5063">
              <w:rPr>
                <w:noProof/>
                <w:webHidden/>
              </w:rPr>
              <w:fldChar w:fldCharType="separate"/>
            </w:r>
            <w:r w:rsidR="00F81730">
              <w:rPr>
                <w:noProof/>
                <w:webHidden/>
              </w:rPr>
              <w:t>6</w:t>
            </w:r>
            <w:r w:rsidR="004C5063">
              <w:rPr>
                <w:noProof/>
                <w:webHidden/>
              </w:rPr>
              <w:fldChar w:fldCharType="end"/>
            </w:r>
          </w:hyperlink>
        </w:p>
        <w:p w14:paraId="5FE00410" w14:textId="37E7BA81" w:rsidR="004C5063" w:rsidRDefault="00FD4F96">
          <w:pPr>
            <w:pStyle w:val="TOC2"/>
            <w:tabs>
              <w:tab w:val="right" w:leader="dot" w:pos="9350"/>
            </w:tabs>
            <w:rPr>
              <w:rFonts w:asciiTheme="minorHAnsi" w:eastAsiaTheme="minorEastAsia" w:hAnsiTheme="minorHAnsi"/>
              <w:noProof/>
              <w:sz w:val="22"/>
              <w:szCs w:val="22"/>
            </w:rPr>
          </w:pPr>
          <w:hyperlink w:anchor="_Toc35371581" w:history="1">
            <w:r w:rsidR="004C5063" w:rsidRPr="000C411B">
              <w:rPr>
                <w:rStyle w:val="Hyperlink"/>
                <w:rFonts w:ascii="Lato" w:hAnsi="Lato"/>
                <w:i/>
                <w:iCs/>
                <w:noProof/>
              </w:rPr>
              <w:t>Patient Transportation</w:t>
            </w:r>
            <w:r w:rsidR="004C5063">
              <w:rPr>
                <w:noProof/>
                <w:webHidden/>
              </w:rPr>
              <w:tab/>
            </w:r>
            <w:r w:rsidR="004C5063">
              <w:rPr>
                <w:noProof/>
                <w:webHidden/>
              </w:rPr>
              <w:fldChar w:fldCharType="begin"/>
            </w:r>
            <w:r w:rsidR="004C5063">
              <w:rPr>
                <w:noProof/>
                <w:webHidden/>
              </w:rPr>
              <w:instrText xml:space="preserve"> PAGEREF _Toc35371581 \h </w:instrText>
            </w:r>
            <w:r w:rsidR="004C5063">
              <w:rPr>
                <w:noProof/>
                <w:webHidden/>
              </w:rPr>
            </w:r>
            <w:r w:rsidR="004C5063">
              <w:rPr>
                <w:noProof/>
                <w:webHidden/>
              </w:rPr>
              <w:fldChar w:fldCharType="separate"/>
            </w:r>
            <w:r w:rsidR="00F81730">
              <w:rPr>
                <w:noProof/>
                <w:webHidden/>
              </w:rPr>
              <w:t>7</w:t>
            </w:r>
            <w:r w:rsidR="004C5063">
              <w:rPr>
                <w:noProof/>
                <w:webHidden/>
              </w:rPr>
              <w:fldChar w:fldCharType="end"/>
            </w:r>
          </w:hyperlink>
        </w:p>
        <w:p w14:paraId="3008CB08" w14:textId="0650AB95" w:rsidR="004C5063" w:rsidRDefault="00FD4F96">
          <w:pPr>
            <w:pStyle w:val="TOC2"/>
            <w:tabs>
              <w:tab w:val="right" w:leader="dot" w:pos="9350"/>
            </w:tabs>
            <w:rPr>
              <w:rFonts w:asciiTheme="minorHAnsi" w:eastAsiaTheme="minorEastAsia" w:hAnsiTheme="minorHAnsi"/>
              <w:noProof/>
              <w:sz w:val="22"/>
              <w:szCs w:val="22"/>
            </w:rPr>
          </w:pPr>
          <w:hyperlink w:anchor="_Toc35371582" w:history="1">
            <w:r w:rsidR="004C5063" w:rsidRPr="000C411B">
              <w:rPr>
                <w:rStyle w:val="Hyperlink"/>
                <w:rFonts w:ascii="Lato" w:hAnsi="Lato"/>
                <w:i/>
                <w:iCs/>
                <w:noProof/>
              </w:rPr>
              <w:t>PPE Ordering and Needs Assessment</w:t>
            </w:r>
            <w:r w:rsidR="004C5063">
              <w:rPr>
                <w:noProof/>
                <w:webHidden/>
              </w:rPr>
              <w:tab/>
            </w:r>
            <w:r w:rsidR="004C5063">
              <w:rPr>
                <w:noProof/>
                <w:webHidden/>
              </w:rPr>
              <w:fldChar w:fldCharType="begin"/>
            </w:r>
            <w:r w:rsidR="004C5063">
              <w:rPr>
                <w:noProof/>
                <w:webHidden/>
              </w:rPr>
              <w:instrText xml:space="preserve"> PAGEREF _Toc35371582 \h </w:instrText>
            </w:r>
            <w:r w:rsidR="004C5063">
              <w:rPr>
                <w:noProof/>
                <w:webHidden/>
              </w:rPr>
            </w:r>
            <w:r w:rsidR="004C5063">
              <w:rPr>
                <w:noProof/>
                <w:webHidden/>
              </w:rPr>
              <w:fldChar w:fldCharType="separate"/>
            </w:r>
            <w:r w:rsidR="00F81730">
              <w:rPr>
                <w:noProof/>
                <w:webHidden/>
              </w:rPr>
              <w:t>7</w:t>
            </w:r>
            <w:r w:rsidR="004C5063">
              <w:rPr>
                <w:noProof/>
                <w:webHidden/>
              </w:rPr>
              <w:fldChar w:fldCharType="end"/>
            </w:r>
          </w:hyperlink>
        </w:p>
        <w:p w14:paraId="5C61B6FD" w14:textId="25693B4B" w:rsidR="004C5063" w:rsidRDefault="00FD4F96">
          <w:pPr>
            <w:pStyle w:val="TOC2"/>
            <w:tabs>
              <w:tab w:val="right" w:leader="dot" w:pos="9350"/>
            </w:tabs>
            <w:rPr>
              <w:rFonts w:asciiTheme="minorHAnsi" w:eastAsiaTheme="minorEastAsia" w:hAnsiTheme="minorHAnsi"/>
              <w:noProof/>
              <w:sz w:val="22"/>
              <w:szCs w:val="22"/>
            </w:rPr>
          </w:pPr>
          <w:hyperlink w:anchor="_Toc35371583" w:history="1">
            <w:r w:rsidR="004C5063" w:rsidRPr="000C411B">
              <w:rPr>
                <w:rStyle w:val="Hyperlink"/>
                <w:rFonts w:ascii="Lato" w:hAnsi="Lato"/>
                <w:i/>
                <w:iCs/>
                <w:noProof/>
              </w:rPr>
              <w:t>Discarding Expired PPE</w:t>
            </w:r>
            <w:r w:rsidR="004C5063">
              <w:rPr>
                <w:noProof/>
                <w:webHidden/>
              </w:rPr>
              <w:tab/>
            </w:r>
            <w:r w:rsidR="004C5063">
              <w:rPr>
                <w:noProof/>
                <w:webHidden/>
              </w:rPr>
              <w:fldChar w:fldCharType="begin"/>
            </w:r>
            <w:r w:rsidR="004C5063">
              <w:rPr>
                <w:noProof/>
                <w:webHidden/>
              </w:rPr>
              <w:instrText xml:space="preserve"> PAGEREF _Toc35371583 \h </w:instrText>
            </w:r>
            <w:r w:rsidR="004C5063">
              <w:rPr>
                <w:noProof/>
                <w:webHidden/>
              </w:rPr>
            </w:r>
            <w:r w:rsidR="004C5063">
              <w:rPr>
                <w:noProof/>
                <w:webHidden/>
              </w:rPr>
              <w:fldChar w:fldCharType="separate"/>
            </w:r>
            <w:r w:rsidR="00F81730">
              <w:rPr>
                <w:noProof/>
                <w:webHidden/>
              </w:rPr>
              <w:t>7</w:t>
            </w:r>
            <w:r w:rsidR="004C5063">
              <w:rPr>
                <w:noProof/>
                <w:webHidden/>
              </w:rPr>
              <w:fldChar w:fldCharType="end"/>
            </w:r>
          </w:hyperlink>
        </w:p>
        <w:p w14:paraId="2BB5F3E2" w14:textId="1EF5A3AF" w:rsidR="004C5063" w:rsidRDefault="00FD4F96">
          <w:pPr>
            <w:pStyle w:val="TOC1"/>
            <w:tabs>
              <w:tab w:val="right" w:leader="dot" w:pos="9350"/>
            </w:tabs>
            <w:rPr>
              <w:rFonts w:asciiTheme="minorHAnsi" w:eastAsiaTheme="minorEastAsia" w:hAnsiTheme="minorHAnsi"/>
              <w:noProof/>
              <w:sz w:val="22"/>
              <w:szCs w:val="22"/>
            </w:rPr>
          </w:pPr>
          <w:hyperlink w:anchor="_Toc35371584" w:history="1">
            <w:r w:rsidR="004C5063" w:rsidRPr="000C411B">
              <w:rPr>
                <w:rStyle w:val="Hyperlink"/>
                <w:rFonts w:ascii="Lato" w:hAnsi="Lato"/>
                <w:b/>
                <w:bCs/>
                <w:noProof/>
              </w:rPr>
              <w:t>Decontamination and Disinfection</w:t>
            </w:r>
            <w:r w:rsidR="004C5063">
              <w:rPr>
                <w:noProof/>
                <w:webHidden/>
              </w:rPr>
              <w:tab/>
            </w:r>
            <w:r w:rsidR="004C5063">
              <w:rPr>
                <w:noProof/>
                <w:webHidden/>
              </w:rPr>
              <w:fldChar w:fldCharType="begin"/>
            </w:r>
            <w:r w:rsidR="004C5063">
              <w:rPr>
                <w:noProof/>
                <w:webHidden/>
              </w:rPr>
              <w:instrText xml:space="preserve"> PAGEREF _Toc35371584 \h </w:instrText>
            </w:r>
            <w:r w:rsidR="004C5063">
              <w:rPr>
                <w:noProof/>
                <w:webHidden/>
              </w:rPr>
            </w:r>
            <w:r w:rsidR="004C5063">
              <w:rPr>
                <w:noProof/>
                <w:webHidden/>
              </w:rPr>
              <w:fldChar w:fldCharType="separate"/>
            </w:r>
            <w:r w:rsidR="00F81730">
              <w:rPr>
                <w:noProof/>
                <w:webHidden/>
              </w:rPr>
              <w:t>8</w:t>
            </w:r>
            <w:r w:rsidR="004C5063">
              <w:rPr>
                <w:noProof/>
                <w:webHidden/>
              </w:rPr>
              <w:fldChar w:fldCharType="end"/>
            </w:r>
          </w:hyperlink>
        </w:p>
        <w:p w14:paraId="7E59F51F" w14:textId="4EF54EC7" w:rsidR="004C5063" w:rsidRDefault="00FD4F96">
          <w:pPr>
            <w:pStyle w:val="TOC2"/>
            <w:tabs>
              <w:tab w:val="right" w:leader="dot" w:pos="9350"/>
            </w:tabs>
            <w:rPr>
              <w:rFonts w:asciiTheme="minorHAnsi" w:eastAsiaTheme="minorEastAsia" w:hAnsiTheme="minorHAnsi"/>
              <w:noProof/>
              <w:sz w:val="22"/>
              <w:szCs w:val="22"/>
            </w:rPr>
          </w:pPr>
          <w:hyperlink w:anchor="_Toc35371585" w:history="1">
            <w:r w:rsidR="004C5063" w:rsidRPr="000C411B">
              <w:rPr>
                <w:rStyle w:val="Hyperlink"/>
                <w:rFonts w:ascii="Lato" w:hAnsi="Lato"/>
                <w:i/>
                <w:iCs/>
                <w:noProof/>
              </w:rPr>
              <w:t>Ambulance Decontamination Procedures</w:t>
            </w:r>
            <w:r w:rsidR="004C5063">
              <w:rPr>
                <w:noProof/>
                <w:webHidden/>
              </w:rPr>
              <w:tab/>
            </w:r>
            <w:r w:rsidR="004C5063">
              <w:rPr>
                <w:noProof/>
                <w:webHidden/>
              </w:rPr>
              <w:fldChar w:fldCharType="begin"/>
            </w:r>
            <w:r w:rsidR="004C5063">
              <w:rPr>
                <w:noProof/>
                <w:webHidden/>
              </w:rPr>
              <w:instrText xml:space="preserve"> PAGEREF _Toc35371585 \h </w:instrText>
            </w:r>
            <w:r w:rsidR="004C5063">
              <w:rPr>
                <w:noProof/>
                <w:webHidden/>
              </w:rPr>
            </w:r>
            <w:r w:rsidR="004C5063">
              <w:rPr>
                <w:noProof/>
                <w:webHidden/>
              </w:rPr>
              <w:fldChar w:fldCharType="separate"/>
            </w:r>
            <w:r w:rsidR="00F81730">
              <w:rPr>
                <w:noProof/>
                <w:webHidden/>
              </w:rPr>
              <w:t>8</w:t>
            </w:r>
            <w:r w:rsidR="004C5063">
              <w:rPr>
                <w:noProof/>
                <w:webHidden/>
              </w:rPr>
              <w:fldChar w:fldCharType="end"/>
            </w:r>
          </w:hyperlink>
        </w:p>
        <w:p w14:paraId="5C1DA62A" w14:textId="16CBEBF8" w:rsidR="004C5063" w:rsidRDefault="00FD4F96">
          <w:pPr>
            <w:pStyle w:val="TOC2"/>
            <w:tabs>
              <w:tab w:val="right" w:leader="dot" w:pos="9350"/>
            </w:tabs>
            <w:rPr>
              <w:rFonts w:asciiTheme="minorHAnsi" w:eastAsiaTheme="minorEastAsia" w:hAnsiTheme="minorHAnsi"/>
              <w:noProof/>
              <w:sz w:val="22"/>
              <w:szCs w:val="22"/>
            </w:rPr>
          </w:pPr>
          <w:hyperlink w:anchor="_Toc35371586" w:history="1">
            <w:r w:rsidR="004C5063" w:rsidRPr="000C411B">
              <w:rPr>
                <w:rStyle w:val="Hyperlink"/>
                <w:rFonts w:ascii="Lato" w:hAnsi="Lato"/>
                <w:i/>
                <w:iCs/>
                <w:noProof/>
              </w:rPr>
              <w:t>Fire Apparatus Decontamination Procedures</w:t>
            </w:r>
            <w:r w:rsidR="004C5063">
              <w:rPr>
                <w:noProof/>
                <w:webHidden/>
              </w:rPr>
              <w:tab/>
            </w:r>
            <w:r w:rsidR="004C5063">
              <w:rPr>
                <w:noProof/>
                <w:webHidden/>
              </w:rPr>
              <w:fldChar w:fldCharType="begin"/>
            </w:r>
            <w:r w:rsidR="004C5063">
              <w:rPr>
                <w:noProof/>
                <w:webHidden/>
              </w:rPr>
              <w:instrText xml:space="preserve"> PAGEREF _Toc35371586 \h </w:instrText>
            </w:r>
            <w:r w:rsidR="004C5063">
              <w:rPr>
                <w:noProof/>
                <w:webHidden/>
              </w:rPr>
            </w:r>
            <w:r w:rsidR="004C5063">
              <w:rPr>
                <w:noProof/>
                <w:webHidden/>
              </w:rPr>
              <w:fldChar w:fldCharType="separate"/>
            </w:r>
            <w:r w:rsidR="00F81730">
              <w:rPr>
                <w:noProof/>
                <w:webHidden/>
              </w:rPr>
              <w:t>8</w:t>
            </w:r>
            <w:r w:rsidR="004C5063">
              <w:rPr>
                <w:noProof/>
                <w:webHidden/>
              </w:rPr>
              <w:fldChar w:fldCharType="end"/>
            </w:r>
          </w:hyperlink>
        </w:p>
        <w:p w14:paraId="787C757E" w14:textId="0F06FA6C" w:rsidR="004C5063" w:rsidRDefault="00FD4F96">
          <w:pPr>
            <w:pStyle w:val="TOC2"/>
            <w:tabs>
              <w:tab w:val="right" w:leader="dot" w:pos="9350"/>
            </w:tabs>
            <w:rPr>
              <w:rFonts w:asciiTheme="minorHAnsi" w:eastAsiaTheme="minorEastAsia" w:hAnsiTheme="minorHAnsi"/>
              <w:noProof/>
              <w:sz w:val="22"/>
              <w:szCs w:val="22"/>
            </w:rPr>
          </w:pPr>
          <w:hyperlink w:anchor="_Toc35371587" w:history="1">
            <w:r w:rsidR="004C5063" w:rsidRPr="000C411B">
              <w:rPr>
                <w:rStyle w:val="Hyperlink"/>
                <w:rFonts w:ascii="Lato" w:hAnsi="Lato"/>
                <w:i/>
                <w:iCs/>
                <w:noProof/>
              </w:rPr>
              <w:t>Fire Station Decontamination Procedures</w:t>
            </w:r>
            <w:r w:rsidR="004C5063">
              <w:rPr>
                <w:noProof/>
                <w:webHidden/>
              </w:rPr>
              <w:tab/>
            </w:r>
            <w:r w:rsidR="004C5063">
              <w:rPr>
                <w:noProof/>
                <w:webHidden/>
              </w:rPr>
              <w:fldChar w:fldCharType="begin"/>
            </w:r>
            <w:r w:rsidR="004C5063">
              <w:rPr>
                <w:noProof/>
                <w:webHidden/>
              </w:rPr>
              <w:instrText xml:space="preserve"> PAGEREF _Toc35371587 \h </w:instrText>
            </w:r>
            <w:r w:rsidR="004C5063">
              <w:rPr>
                <w:noProof/>
                <w:webHidden/>
              </w:rPr>
            </w:r>
            <w:r w:rsidR="004C5063">
              <w:rPr>
                <w:noProof/>
                <w:webHidden/>
              </w:rPr>
              <w:fldChar w:fldCharType="separate"/>
            </w:r>
            <w:r w:rsidR="00F81730">
              <w:rPr>
                <w:noProof/>
                <w:webHidden/>
              </w:rPr>
              <w:t>9</w:t>
            </w:r>
            <w:r w:rsidR="004C5063">
              <w:rPr>
                <w:noProof/>
                <w:webHidden/>
              </w:rPr>
              <w:fldChar w:fldCharType="end"/>
            </w:r>
          </w:hyperlink>
        </w:p>
        <w:p w14:paraId="59B4539D" w14:textId="5B735142" w:rsidR="004C5063" w:rsidRDefault="00FD4F96">
          <w:pPr>
            <w:pStyle w:val="TOC2"/>
            <w:tabs>
              <w:tab w:val="right" w:leader="dot" w:pos="9350"/>
            </w:tabs>
            <w:rPr>
              <w:rFonts w:asciiTheme="minorHAnsi" w:eastAsiaTheme="minorEastAsia" w:hAnsiTheme="minorHAnsi"/>
              <w:noProof/>
              <w:sz w:val="22"/>
              <w:szCs w:val="22"/>
            </w:rPr>
          </w:pPr>
          <w:hyperlink w:anchor="_Toc35371588" w:history="1">
            <w:r w:rsidR="004C5063" w:rsidRPr="000C411B">
              <w:rPr>
                <w:rStyle w:val="Hyperlink"/>
                <w:rFonts w:ascii="Lato" w:hAnsi="Lato"/>
                <w:i/>
                <w:iCs/>
                <w:noProof/>
              </w:rPr>
              <w:t>Approved Disinfectants</w:t>
            </w:r>
            <w:r w:rsidR="004C5063">
              <w:rPr>
                <w:noProof/>
                <w:webHidden/>
              </w:rPr>
              <w:tab/>
            </w:r>
            <w:r w:rsidR="004C5063">
              <w:rPr>
                <w:noProof/>
                <w:webHidden/>
              </w:rPr>
              <w:fldChar w:fldCharType="begin"/>
            </w:r>
            <w:r w:rsidR="004C5063">
              <w:rPr>
                <w:noProof/>
                <w:webHidden/>
              </w:rPr>
              <w:instrText xml:space="preserve"> PAGEREF _Toc35371588 \h </w:instrText>
            </w:r>
            <w:r w:rsidR="004C5063">
              <w:rPr>
                <w:noProof/>
                <w:webHidden/>
              </w:rPr>
            </w:r>
            <w:r w:rsidR="004C5063">
              <w:rPr>
                <w:noProof/>
                <w:webHidden/>
              </w:rPr>
              <w:fldChar w:fldCharType="separate"/>
            </w:r>
            <w:r w:rsidR="00F81730">
              <w:rPr>
                <w:noProof/>
                <w:webHidden/>
              </w:rPr>
              <w:t>9</w:t>
            </w:r>
            <w:r w:rsidR="004C5063">
              <w:rPr>
                <w:noProof/>
                <w:webHidden/>
              </w:rPr>
              <w:fldChar w:fldCharType="end"/>
            </w:r>
          </w:hyperlink>
        </w:p>
        <w:p w14:paraId="75F89D27" w14:textId="0149EC80" w:rsidR="004C5063" w:rsidRDefault="00FD4F96">
          <w:pPr>
            <w:pStyle w:val="TOC1"/>
            <w:tabs>
              <w:tab w:val="right" w:leader="dot" w:pos="9350"/>
            </w:tabs>
            <w:rPr>
              <w:rFonts w:asciiTheme="minorHAnsi" w:eastAsiaTheme="minorEastAsia" w:hAnsiTheme="minorHAnsi"/>
              <w:noProof/>
              <w:sz w:val="22"/>
              <w:szCs w:val="22"/>
            </w:rPr>
          </w:pPr>
          <w:hyperlink w:anchor="_Toc35371589" w:history="1">
            <w:r w:rsidR="004C5063" w:rsidRPr="000C411B">
              <w:rPr>
                <w:rStyle w:val="Hyperlink"/>
                <w:rFonts w:ascii="Lato" w:hAnsi="Lato"/>
                <w:b/>
                <w:bCs/>
                <w:noProof/>
              </w:rPr>
              <w:t>Quarantine Guidance</w:t>
            </w:r>
            <w:r w:rsidR="004C5063">
              <w:rPr>
                <w:noProof/>
                <w:webHidden/>
              </w:rPr>
              <w:tab/>
            </w:r>
            <w:r w:rsidR="004C5063">
              <w:rPr>
                <w:noProof/>
                <w:webHidden/>
              </w:rPr>
              <w:fldChar w:fldCharType="begin"/>
            </w:r>
            <w:r w:rsidR="004C5063">
              <w:rPr>
                <w:noProof/>
                <w:webHidden/>
              </w:rPr>
              <w:instrText xml:space="preserve"> PAGEREF _Toc35371589 \h </w:instrText>
            </w:r>
            <w:r w:rsidR="004C5063">
              <w:rPr>
                <w:noProof/>
                <w:webHidden/>
              </w:rPr>
            </w:r>
            <w:r w:rsidR="004C5063">
              <w:rPr>
                <w:noProof/>
                <w:webHidden/>
              </w:rPr>
              <w:fldChar w:fldCharType="separate"/>
            </w:r>
            <w:r w:rsidR="00F81730">
              <w:rPr>
                <w:noProof/>
                <w:webHidden/>
              </w:rPr>
              <w:t>10</w:t>
            </w:r>
            <w:r w:rsidR="004C5063">
              <w:rPr>
                <w:noProof/>
                <w:webHidden/>
              </w:rPr>
              <w:fldChar w:fldCharType="end"/>
            </w:r>
          </w:hyperlink>
        </w:p>
        <w:p w14:paraId="5DB1C951" w14:textId="258E4C25" w:rsidR="004C5063" w:rsidRDefault="00FD4F96">
          <w:pPr>
            <w:pStyle w:val="TOC2"/>
            <w:tabs>
              <w:tab w:val="right" w:leader="dot" w:pos="9350"/>
            </w:tabs>
            <w:rPr>
              <w:rFonts w:asciiTheme="minorHAnsi" w:eastAsiaTheme="minorEastAsia" w:hAnsiTheme="minorHAnsi"/>
              <w:noProof/>
              <w:sz w:val="22"/>
              <w:szCs w:val="22"/>
            </w:rPr>
          </w:pPr>
          <w:hyperlink w:anchor="_Toc35371590" w:history="1">
            <w:r w:rsidR="004C5063" w:rsidRPr="000C411B">
              <w:rPr>
                <w:rStyle w:val="Hyperlink"/>
                <w:rFonts w:ascii="Lato" w:hAnsi="Lato"/>
                <w:i/>
                <w:iCs/>
                <w:noProof/>
              </w:rPr>
              <w:t>Quarantine vs. Isolation</w:t>
            </w:r>
            <w:r w:rsidR="004C5063">
              <w:rPr>
                <w:noProof/>
                <w:webHidden/>
              </w:rPr>
              <w:tab/>
            </w:r>
            <w:r w:rsidR="004C5063">
              <w:rPr>
                <w:noProof/>
                <w:webHidden/>
              </w:rPr>
              <w:fldChar w:fldCharType="begin"/>
            </w:r>
            <w:r w:rsidR="004C5063">
              <w:rPr>
                <w:noProof/>
                <w:webHidden/>
              </w:rPr>
              <w:instrText xml:space="preserve"> PAGEREF _Toc35371590 \h </w:instrText>
            </w:r>
            <w:r w:rsidR="004C5063">
              <w:rPr>
                <w:noProof/>
                <w:webHidden/>
              </w:rPr>
            </w:r>
            <w:r w:rsidR="004C5063">
              <w:rPr>
                <w:noProof/>
                <w:webHidden/>
              </w:rPr>
              <w:fldChar w:fldCharType="separate"/>
            </w:r>
            <w:r w:rsidR="00F81730">
              <w:rPr>
                <w:noProof/>
                <w:webHidden/>
              </w:rPr>
              <w:t>10</w:t>
            </w:r>
            <w:r w:rsidR="004C5063">
              <w:rPr>
                <w:noProof/>
                <w:webHidden/>
              </w:rPr>
              <w:fldChar w:fldCharType="end"/>
            </w:r>
          </w:hyperlink>
        </w:p>
        <w:p w14:paraId="088514DA" w14:textId="79548470" w:rsidR="004C5063" w:rsidRDefault="00FD4F96">
          <w:pPr>
            <w:pStyle w:val="TOC2"/>
            <w:tabs>
              <w:tab w:val="right" w:leader="dot" w:pos="9350"/>
            </w:tabs>
            <w:rPr>
              <w:rFonts w:asciiTheme="minorHAnsi" w:eastAsiaTheme="minorEastAsia" w:hAnsiTheme="minorHAnsi"/>
              <w:noProof/>
              <w:sz w:val="22"/>
              <w:szCs w:val="22"/>
            </w:rPr>
          </w:pPr>
          <w:hyperlink w:anchor="_Toc35371591" w:history="1">
            <w:r w:rsidR="004C5063" w:rsidRPr="000C411B">
              <w:rPr>
                <w:rStyle w:val="Hyperlink"/>
                <w:rFonts w:ascii="Lato" w:hAnsi="Lato"/>
                <w:i/>
                <w:iCs/>
                <w:noProof/>
              </w:rPr>
              <w:t>Personal vs. Professional Exposures</w:t>
            </w:r>
            <w:r w:rsidR="004C5063">
              <w:rPr>
                <w:noProof/>
                <w:webHidden/>
              </w:rPr>
              <w:tab/>
            </w:r>
            <w:r w:rsidR="004C5063">
              <w:rPr>
                <w:noProof/>
                <w:webHidden/>
              </w:rPr>
              <w:fldChar w:fldCharType="begin"/>
            </w:r>
            <w:r w:rsidR="004C5063">
              <w:rPr>
                <w:noProof/>
                <w:webHidden/>
              </w:rPr>
              <w:instrText xml:space="preserve"> PAGEREF _Toc35371591 \h </w:instrText>
            </w:r>
            <w:r w:rsidR="004C5063">
              <w:rPr>
                <w:noProof/>
                <w:webHidden/>
              </w:rPr>
            </w:r>
            <w:r w:rsidR="004C5063">
              <w:rPr>
                <w:noProof/>
                <w:webHidden/>
              </w:rPr>
              <w:fldChar w:fldCharType="separate"/>
            </w:r>
            <w:r w:rsidR="00F81730">
              <w:rPr>
                <w:noProof/>
                <w:webHidden/>
              </w:rPr>
              <w:t>11</w:t>
            </w:r>
            <w:r w:rsidR="004C5063">
              <w:rPr>
                <w:noProof/>
                <w:webHidden/>
              </w:rPr>
              <w:fldChar w:fldCharType="end"/>
            </w:r>
          </w:hyperlink>
        </w:p>
        <w:p w14:paraId="747D9C4D" w14:textId="765250F1" w:rsidR="004C5063" w:rsidRDefault="00FD4F96">
          <w:pPr>
            <w:pStyle w:val="TOC2"/>
            <w:tabs>
              <w:tab w:val="right" w:leader="dot" w:pos="9350"/>
            </w:tabs>
            <w:rPr>
              <w:rFonts w:asciiTheme="minorHAnsi" w:eastAsiaTheme="minorEastAsia" w:hAnsiTheme="minorHAnsi"/>
              <w:noProof/>
              <w:sz w:val="22"/>
              <w:szCs w:val="22"/>
            </w:rPr>
          </w:pPr>
          <w:hyperlink w:anchor="_Toc35371592" w:history="1">
            <w:r w:rsidR="004C5063" w:rsidRPr="000C411B">
              <w:rPr>
                <w:rStyle w:val="Hyperlink"/>
                <w:rFonts w:ascii="Lato" w:hAnsi="Lato"/>
                <w:i/>
                <w:iCs/>
                <w:noProof/>
              </w:rPr>
              <w:t>Quarantine/Isolation Locations</w:t>
            </w:r>
            <w:r w:rsidR="004C5063">
              <w:rPr>
                <w:noProof/>
                <w:webHidden/>
              </w:rPr>
              <w:tab/>
            </w:r>
            <w:r w:rsidR="004C5063">
              <w:rPr>
                <w:noProof/>
                <w:webHidden/>
              </w:rPr>
              <w:fldChar w:fldCharType="begin"/>
            </w:r>
            <w:r w:rsidR="004C5063">
              <w:rPr>
                <w:noProof/>
                <w:webHidden/>
              </w:rPr>
              <w:instrText xml:space="preserve"> PAGEREF _Toc35371592 \h </w:instrText>
            </w:r>
            <w:r w:rsidR="004C5063">
              <w:rPr>
                <w:noProof/>
                <w:webHidden/>
              </w:rPr>
            </w:r>
            <w:r w:rsidR="004C5063">
              <w:rPr>
                <w:noProof/>
                <w:webHidden/>
              </w:rPr>
              <w:fldChar w:fldCharType="separate"/>
            </w:r>
            <w:r w:rsidR="00F81730">
              <w:rPr>
                <w:noProof/>
                <w:webHidden/>
              </w:rPr>
              <w:t>11</w:t>
            </w:r>
            <w:r w:rsidR="004C5063">
              <w:rPr>
                <w:noProof/>
                <w:webHidden/>
              </w:rPr>
              <w:fldChar w:fldCharType="end"/>
            </w:r>
          </w:hyperlink>
        </w:p>
        <w:p w14:paraId="11E21D27" w14:textId="2405072F" w:rsidR="004C5063" w:rsidRDefault="00FD4F96">
          <w:pPr>
            <w:pStyle w:val="TOC2"/>
            <w:tabs>
              <w:tab w:val="right" w:leader="dot" w:pos="9350"/>
            </w:tabs>
            <w:rPr>
              <w:rFonts w:asciiTheme="minorHAnsi" w:eastAsiaTheme="minorEastAsia" w:hAnsiTheme="minorHAnsi"/>
              <w:noProof/>
              <w:sz w:val="22"/>
              <w:szCs w:val="22"/>
            </w:rPr>
          </w:pPr>
          <w:hyperlink w:anchor="_Toc35371593" w:history="1">
            <w:r w:rsidR="004C5063" w:rsidRPr="000C411B">
              <w:rPr>
                <w:rStyle w:val="Hyperlink"/>
                <w:rFonts w:ascii="Lato" w:hAnsi="Lato"/>
                <w:i/>
                <w:iCs/>
                <w:noProof/>
              </w:rPr>
              <w:t>Physical, Mental, and Behavioral Health Concerns</w:t>
            </w:r>
            <w:r w:rsidR="004C5063">
              <w:rPr>
                <w:noProof/>
                <w:webHidden/>
              </w:rPr>
              <w:tab/>
            </w:r>
            <w:r w:rsidR="004C5063">
              <w:rPr>
                <w:noProof/>
                <w:webHidden/>
              </w:rPr>
              <w:fldChar w:fldCharType="begin"/>
            </w:r>
            <w:r w:rsidR="004C5063">
              <w:rPr>
                <w:noProof/>
                <w:webHidden/>
              </w:rPr>
              <w:instrText xml:space="preserve"> PAGEREF _Toc35371593 \h </w:instrText>
            </w:r>
            <w:r w:rsidR="004C5063">
              <w:rPr>
                <w:noProof/>
                <w:webHidden/>
              </w:rPr>
            </w:r>
            <w:r w:rsidR="004C5063">
              <w:rPr>
                <w:noProof/>
                <w:webHidden/>
              </w:rPr>
              <w:fldChar w:fldCharType="separate"/>
            </w:r>
            <w:r w:rsidR="00F81730">
              <w:rPr>
                <w:noProof/>
                <w:webHidden/>
              </w:rPr>
              <w:t>12</w:t>
            </w:r>
            <w:r w:rsidR="004C5063">
              <w:rPr>
                <w:noProof/>
                <w:webHidden/>
              </w:rPr>
              <w:fldChar w:fldCharType="end"/>
            </w:r>
          </w:hyperlink>
        </w:p>
        <w:p w14:paraId="2A85194A" w14:textId="7C640D3C" w:rsidR="004C5063" w:rsidRDefault="00FD4F96">
          <w:pPr>
            <w:pStyle w:val="TOC2"/>
            <w:tabs>
              <w:tab w:val="right" w:leader="dot" w:pos="9350"/>
            </w:tabs>
            <w:rPr>
              <w:rFonts w:asciiTheme="minorHAnsi" w:eastAsiaTheme="minorEastAsia" w:hAnsiTheme="minorHAnsi"/>
              <w:noProof/>
              <w:sz w:val="22"/>
              <w:szCs w:val="22"/>
            </w:rPr>
          </w:pPr>
          <w:hyperlink w:anchor="_Toc35371594" w:history="1">
            <w:r w:rsidR="004C5063" w:rsidRPr="000C411B">
              <w:rPr>
                <w:rStyle w:val="Hyperlink"/>
                <w:rFonts w:ascii="Lato" w:hAnsi="Lato"/>
                <w:i/>
                <w:iCs/>
                <w:noProof/>
              </w:rPr>
              <w:t>Mental and Behavioral Health Resources</w:t>
            </w:r>
            <w:r w:rsidR="004C5063">
              <w:rPr>
                <w:noProof/>
                <w:webHidden/>
              </w:rPr>
              <w:tab/>
            </w:r>
            <w:r w:rsidR="004C5063">
              <w:rPr>
                <w:noProof/>
                <w:webHidden/>
              </w:rPr>
              <w:fldChar w:fldCharType="begin"/>
            </w:r>
            <w:r w:rsidR="004C5063">
              <w:rPr>
                <w:noProof/>
                <w:webHidden/>
              </w:rPr>
              <w:instrText xml:space="preserve"> PAGEREF _Toc35371594 \h </w:instrText>
            </w:r>
            <w:r w:rsidR="004C5063">
              <w:rPr>
                <w:noProof/>
                <w:webHidden/>
              </w:rPr>
            </w:r>
            <w:r w:rsidR="004C5063">
              <w:rPr>
                <w:noProof/>
                <w:webHidden/>
              </w:rPr>
              <w:fldChar w:fldCharType="separate"/>
            </w:r>
            <w:r w:rsidR="00F81730">
              <w:rPr>
                <w:noProof/>
                <w:webHidden/>
              </w:rPr>
              <w:t>12</w:t>
            </w:r>
            <w:r w:rsidR="004C5063">
              <w:rPr>
                <w:noProof/>
                <w:webHidden/>
              </w:rPr>
              <w:fldChar w:fldCharType="end"/>
            </w:r>
          </w:hyperlink>
        </w:p>
        <w:p w14:paraId="4F280798" w14:textId="5CAF83BA" w:rsidR="004C5063" w:rsidRDefault="00FD4F96">
          <w:pPr>
            <w:pStyle w:val="TOC2"/>
            <w:tabs>
              <w:tab w:val="right" w:leader="dot" w:pos="9350"/>
            </w:tabs>
            <w:rPr>
              <w:rFonts w:asciiTheme="minorHAnsi" w:eastAsiaTheme="minorEastAsia" w:hAnsiTheme="minorHAnsi"/>
              <w:noProof/>
              <w:sz w:val="22"/>
              <w:szCs w:val="22"/>
            </w:rPr>
          </w:pPr>
          <w:hyperlink w:anchor="_Toc35371595" w:history="1">
            <w:r w:rsidR="004C5063" w:rsidRPr="000C411B">
              <w:rPr>
                <w:rStyle w:val="Hyperlink"/>
                <w:rFonts w:ascii="Lato" w:hAnsi="Lato"/>
                <w:i/>
                <w:iCs/>
                <w:noProof/>
              </w:rPr>
              <w:t>Volunteer Specific Concerns for Quarantines</w:t>
            </w:r>
            <w:r w:rsidR="004C5063">
              <w:rPr>
                <w:noProof/>
                <w:webHidden/>
              </w:rPr>
              <w:tab/>
            </w:r>
            <w:r w:rsidR="004C5063">
              <w:rPr>
                <w:noProof/>
                <w:webHidden/>
              </w:rPr>
              <w:fldChar w:fldCharType="begin"/>
            </w:r>
            <w:r w:rsidR="004C5063">
              <w:rPr>
                <w:noProof/>
                <w:webHidden/>
              </w:rPr>
              <w:instrText xml:space="preserve"> PAGEREF _Toc35371595 \h </w:instrText>
            </w:r>
            <w:r w:rsidR="004C5063">
              <w:rPr>
                <w:noProof/>
                <w:webHidden/>
              </w:rPr>
            </w:r>
            <w:r w:rsidR="004C5063">
              <w:rPr>
                <w:noProof/>
                <w:webHidden/>
              </w:rPr>
              <w:fldChar w:fldCharType="separate"/>
            </w:r>
            <w:r w:rsidR="00F81730">
              <w:rPr>
                <w:noProof/>
                <w:webHidden/>
              </w:rPr>
              <w:t>12</w:t>
            </w:r>
            <w:r w:rsidR="004C5063">
              <w:rPr>
                <w:noProof/>
                <w:webHidden/>
              </w:rPr>
              <w:fldChar w:fldCharType="end"/>
            </w:r>
          </w:hyperlink>
        </w:p>
        <w:p w14:paraId="4DB838A5" w14:textId="411F13A4" w:rsidR="004C5063" w:rsidRDefault="00FD4F96">
          <w:pPr>
            <w:pStyle w:val="TOC2"/>
            <w:tabs>
              <w:tab w:val="right" w:leader="dot" w:pos="9350"/>
            </w:tabs>
            <w:rPr>
              <w:rFonts w:asciiTheme="minorHAnsi" w:eastAsiaTheme="minorEastAsia" w:hAnsiTheme="minorHAnsi"/>
              <w:noProof/>
              <w:sz w:val="22"/>
              <w:szCs w:val="22"/>
            </w:rPr>
          </w:pPr>
          <w:hyperlink w:anchor="_Toc35371596" w:history="1">
            <w:r w:rsidR="004C5063" w:rsidRPr="000C411B">
              <w:rPr>
                <w:rStyle w:val="Hyperlink"/>
                <w:rFonts w:ascii="Lato" w:hAnsi="Lato"/>
                <w:i/>
                <w:iCs/>
                <w:noProof/>
              </w:rPr>
              <w:t>Extent of Quarantine/Isolation Following a Workplace Exposure</w:t>
            </w:r>
            <w:r w:rsidR="004C5063">
              <w:rPr>
                <w:noProof/>
                <w:webHidden/>
              </w:rPr>
              <w:tab/>
            </w:r>
            <w:r w:rsidR="004C5063">
              <w:rPr>
                <w:noProof/>
                <w:webHidden/>
              </w:rPr>
              <w:fldChar w:fldCharType="begin"/>
            </w:r>
            <w:r w:rsidR="004C5063">
              <w:rPr>
                <w:noProof/>
                <w:webHidden/>
              </w:rPr>
              <w:instrText xml:space="preserve"> PAGEREF _Toc35371596 \h </w:instrText>
            </w:r>
            <w:r w:rsidR="004C5063">
              <w:rPr>
                <w:noProof/>
                <w:webHidden/>
              </w:rPr>
            </w:r>
            <w:r w:rsidR="004C5063">
              <w:rPr>
                <w:noProof/>
                <w:webHidden/>
              </w:rPr>
              <w:fldChar w:fldCharType="separate"/>
            </w:r>
            <w:r w:rsidR="00F81730">
              <w:rPr>
                <w:noProof/>
                <w:webHidden/>
              </w:rPr>
              <w:t>13</w:t>
            </w:r>
            <w:r w:rsidR="004C5063">
              <w:rPr>
                <w:noProof/>
                <w:webHidden/>
              </w:rPr>
              <w:fldChar w:fldCharType="end"/>
            </w:r>
          </w:hyperlink>
        </w:p>
        <w:p w14:paraId="2F61F765" w14:textId="03C3BB69" w:rsidR="004C5063" w:rsidRDefault="00FD4F96">
          <w:pPr>
            <w:pStyle w:val="TOC2"/>
            <w:tabs>
              <w:tab w:val="right" w:leader="dot" w:pos="9350"/>
            </w:tabs>
            <w:rPr>
              <w:rFonts w:asciiTheme="minorHAnsi" w:eastAsiaTheme="minorEastAsia" w:hAnsiTheme="minorHAnsi"/>
              <w:noProof/>
              <w:sz w:val="22"/>
              <w:szCs w:val="22"/>
            </w:rPr>
          </w:pPr>
          <w:hyperlink w:anchor="_Toc35371597" w:history="1">
            <w:r w:rsidR="004C5063" w:rsidRPr="000C411B">
              <w:rPr>
                <w:rStyle w:val="Hyperlink"/>
                <w:rFonts w:ascii="Lato" w:hAnsi="Lato"/>
                <w:i/>
                <w:iCs/>
                <w:noProof/>
              </w:rPr>
              <w:t>Recommended Actions Following Interaction with a Known COVID Patient</w:t>
            </w:r>
            <w:r w:rsidR="004C5063">
              <w:rPr>
                <w:noProof/>
                <w:webHidden/>
              </w:rPr>
              <w:tab/>
            </w:r>
            <w:r w:rsidR="004C5063">
              <w:rPr>
                <w:noProof/>
                <w:webHidden/>
              </w:rPr>
              <w:fldChar w:fldCharType="begin"/>
            </w:r>
            <w:r w:rsidR="004C5063">
              <w:rPr>
                <w:noProof/>
                <w:webHidden/>
              </w:rPr>
              <w:instrText xml:space="preserve"> PAGEREF _Toc35371597 \h </w:instrText>
            </w:r>
            <w:r w:rsidR="004C5063">
              <w:rPr>
                <w:noProof/>
                <w:webHidden/>
              </w:rPr>
            </w:r>
            <w:r w:rsidR="004C5063">
              <w:rPr>
                <w:noProof/>
                <w:webHidden/>
              </w:rPr>
              <w:fldChar w:fldCharType="separate"/>
            </w:r>
            <w:r w:rsidR="00F81730">
              <w:rPr>
                <w:noProof/>
                <w:webHidden/>
              </w:rPr>
              <w:t>15</w:t>
            </w:r>
            <w:r w:rsidR="004C5063">
              <w:rPr>
                <w:noProof/>
                <w:webHidden/>
              </w:rPr>
              <w:fldChar w:fldCharType="end"/>
            </w:r>
          </w:hyperlink>
        </w:p>
        <w:p w14:paraId="5C5CB548" w14:textId="4B11DB40" w:rsidR="004C5063" w:rsidRDefault="00FD4F96">
          <w:pPr>
            <w:pStyle w:val="TOC1"/>
            <w:tabs>
              <w:tab w:val="right" w:leader="dot" w:pos="9350"/>
            </w:tabs>
            <w:rPr>
              <w:rFonts w:asciiTheme="minorHAnsi" w:eastAsiaTheme="minorEastAsia" w:hAnsiTheme="minorHAnsi"/>
              <w:noProof/>
              <w:sz w:val="22"/>
              <w:szCs w:val="22"/>
            </w:rPr>
          </w:pPr>
          <w:hyperlink w:anchor="_Toc35371598" w:history="1">
            <w:r w:rsidR="004C5063" w:rsidRPr="000C411B">
              <w:rPr>
                <w:rStyle w:val="Hyperlink"/>
                <w:rFonts w:ascii="Lato" w:hAnsi="Lato"/>
                <w:b/>
                <w:bCs/>
                <w:noProof/>
              </w:rPr>
              <w:t>Appendix A – Sample Exposure Tracking Form</w:t>
            </w:r>
            <w:r w:rsidR="004C5063">
              <w:rPr>
                <w:noProof/>
                <w:webHidden/>
              </w:rPr>
              <w:tab/>
            </w:r>
            <w:r w:rsidR="004C5063">
              <w:rPr>
                <w:noProof/>
                <w:webHidden/>
              </w:rPr>
              <w:fldChar w:fldCharType="begin"/>
            </w:r>
            <w:r w:rsidR="004C5063">
              <w:rPr>
                <w:noProof/>
                <w:webHidden/>
              </w:rPr>
              <w:instrText xml:space="preserve"> PAGEREF _Toc35371598 \h </w:instrText>
            </w:r>
            <w:r w:rsidR="004C5063">
              <w:rPr>
                <w:noProof/>
                <w:webHidden/>
              </w:rPr>
            </w:r>
            <w:r w:rsidR="004C5063">
              <w:rPr>
                <w:noProof/>
                <w:webHidden/>
              </w:rPr>
              <w:fldChar w:fldCharType="separate"/>
            </w:r>
            <w:r w:rsidR="00F81730">
              <w:rPr>
                <w:noProof/>
                <w:webHidden/>
              </w:rPr>
              <w:t>17</w:t>
            </w:r>
            <w:r w:rsidR="004C5063">
              <w:rPr>
                <w:noProof/>
                <w:webHidden/>
              </w:rPr>
              <w:fldChar w:fldCharType="end"/>
            </w:r>
          </w:hyperlink>
        </w:p>
        <w:p w14:paraId="47BBB643" w14:textId="79D5DFB8" w:rsidR="00701058" w:rsidRPr="00580815" w:rsidRDefault="00F11DA8" w:rsidP="00701058">
          <w:pPr>
            <w:rPr>
              <w:rFonts w:ascii="Lato" w:hAnsi="Lato"/>
              <w:b/>
              <w:bCs/>
              <w:noProof/>
            </w:rPr>
          </w:pPr>
          <w:r w:rsidRPr="00580815">
            <w:rPr>
              <w:rFonts w:ascii="Lato" w:hAnsi="Lato"/>
              <w:b/>
              <w:bCs/>
              <w:noProof/>
            </w:rPr>
            <w:fldChar w:fldCharType="end"/>
          </w:r>
        </w:p>
      </w:sdtContent>
    </w:sdt>
    <w:p w14:paraId="1BA627F1" w14:textId="77777777" w:rsidR="00A27F82" w:rsidRPr="00580815" w:rsidRDefault="00A27F82" w:rsidP="00EB5673">
      <w:pPr>
        <w:pStyle w:val="Heading1"/>
        <w:rPr>
          <w:rFonts w:ascii="Lato" w:hAnsi="Lato"/>
          <w:b/>
          <w:bCs/>
          <w:color w:val="auto"/>
        </w:rPr>
      </w:pPr>
    </w:p>
    <w:p w14:paraId="027DDC0B" w14:textId="1FB3791B" w:rsidR="00656099" w:rsidRPr="00580815" w:rsidRDefault="00187C50">
      <w:pPr>
        <w:rPr>
          <w:rFonts w:ascii="Lato" w:eastAsiaTheme="majorEastAsia" w:hAnsi="Lato" w:cstheme="majorBidi"/>
          <w:b/>
          <w:bCs/>
          <w:sz w:val="32"/>
          <w:szCs w:val="32"/>
        </w:rPr>
      </w:pPr>
      <w:r w:rsidRPr="00187C50">
        <w:rPr>
          <w:rFonts w:ascii="Lato" w:hAnsi="Lato"/>
          <w:b/>
          <w:bCs/>
          <w:noProof/>
        </w:rPr>
        <mc:AlternateContent>
          <mc:Choice Requires="wps">
            <w:drawing>
              <wp:anchor distT="45720" distB="45720" distL="114300" distR="114300" simplePos="0" relativeHeight="251658240" behindDoc="0" locked="0" layoutInCell="1" allowOverlap="1" wp14:anchorId="5B588880" wp14:editId="644AFE75">
                <wp:simplePos x="0" y="0"/>
                <wp:positionH relativeFrom="margin">
                  <wp:posOffset>2943225</wp:posOffset>
                </wp:positionH>
                <wp:positionV relativeFrom="paragraph">
                  <wp:posOffset>1305560</wp:posOffset>
                </wp:positionV>
                <wp:extent cx="3352800" cy="1404620"/>
                <wp:effectExtent l="0" t="0" r="0" b="889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1404620"/>
                        </a:xfrm>
                        <a:prstGeom prst="rect">
                          <a:avLst/>
                        </a:prstGeom>
                        <a:solidFill>
                          <a:schemeClr val="bg1"/>
                        </a:solidFill>
                        <a:ln w="9525">
                          <a:noFill/>
                          <a:miter lim="800000"/>
                          <a:headEnd/>
                          <a:tailEnd/>
                        </a:ln>
                      </wps:spPr>
                      <wps:txbx>
                        <w:txbxContent>
                          <w:p w14:paraId="0BE03097" w14:textId="54CE9ECC" w:rsidR="00187C50" w:rsidRDefault="00187C5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B588880" id="_x0000_s1038" type="#_x0000_t202" style="position:absolute;margin-left:231.75pt;margin-top:102.8pt;width:264pt;height:110.6pt;z-index:2516582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mZoIQIAACIEAAAOAAAAZHJzL2Uyb0RvYy54bWysU11v2yAUfZ+0/4B4X+y4SddaIVWXLtOk&#10;7kNq9wMwxjEacBmQ2N2v3wWnadS9TeMBAfdyOPfcw+pmNJocpA8KLKPzWUmJtAJaZXeM/njcvrui&#10;JERuW67BSkafZKA367dvVoOrZQU96FZ6giA21INjtI/R1UURRC8NDzNw0mKwA294xK3fFa3nA6Ib&#10;XVRleVkM4FvnQcgQ8PRuCtJ1xu86KeK3rgsyEs0ocot59nlu0lysV7zeee56JY40+D+wMFxZfPQE&#10;dccjJ3uv/oIySngI0MWZAFNA1ykhcw1Yzbx8Vc1Dz53MtaA4wZ1kCv8PVnw9fPdEtYwuKbHcYIse&#10;5RjJBxhJldQZXKgx6cFhWhzxGLucKw3uHsTPQCxsem538tZ7GHrJW2Q3TzeLs6sTTkggzfAFWnyG&#10;7yNkoLHzJkmHYhBExy49nTqTqAg8vLhYVlclhgTG5otycVnl3hW8fr7ufIifJBiSFox6bH2G54f7&#10;EBMdXj+npNcCaNVuldZ5k+wmN9qTA0ejNLupgFdZ2pKB0etltczAFtL1bCCjIrpYK8MossQx+Sqp&#10;8dG2OSVypac1EtH2KE9SZNImjs147APmJ+kaaJ9QLw+TafGT4aIH/5uSAQ3LaPi1515Soj9b1Px6&#10;vlgkh+fNYvkeBSL+PNKcR7gVCMVopGRabmL+FVkNd4u92aqs2guTI2U0Yhbz+GmS08/3Oevla6//&#10;AAAA//8DAFBLAwQUAAYACAAAACEAdAQXj98AAAALAQAADwAAAGRycy9kb3ducmV2LnhtbEyPwU7D&#10;MAyG70i8Q2QkbixZx6q2NJ0mpGmXHWCMe9Z4bUXjdE22lbfHnOBo/59+fy5Xk+vFFcfQedIwnykQ&#10;SLW3HTUaDh+bpwxEiIas6T2hhm8MsKru70pTWH+jd7zuYyO4hEJhNLQxDoWUoW7RmTDzAxJnJz86&#10;E3kcG2lHc+Ny18tEqVQ60xFfaM2Ary3WX/uL07DJzttx18gJT2q3PXye88XbOmr9+DCtX0BEnOIf&#10;DL/6rA4VOx39hWwQvYbndLFkVEOilikIJvJ8zpsjR0magaxK+f+H6gcAAP//AwBQSwECLQAUAAYA&#10;CAAAACEAtoM4kv4AAADhAQAAEwAAAAAAAAAAAAAAAAAAAAAAW0NvbnRlbnRfVHlwZXNdLnhtbFBL&#10;AQItABQABgAIAAAAIQA4/SH/1gAAAJQBAAALAAAAAAAAAAAAAAAAAC8BAABfcmVscy8ucmVsc1BL&#10;AQItABQABgAIAAAAIQBwcmZoIQIAACIEAAAOAAAAAAAAAAAAAAAAAC4CAABkcnMvZTJvRG9jLnht&#10;bFBLAQItABQABgAIAAAAIQB0BBeP3wAAAAsBAAAPAAAAAAAAAAAAAAAAAHsEAABkcnMvZG93bnJl&#10;di54bWxQSwUGAAAAAAQABADzAAAAhwUAAAAA&#10;" fillcolor="white [3212]" stroked="f">
                <v:textbox style="mso-fit-shape-to-text:t">
                  <w:txbxContent>
                    <w:p w14:paraId="0BE03097" w14:textId="54CE9ECC" w:rsidR="00187C50" w:rsidRDefault="00187C50"/>
                  </w:txbxContent>
                </v:textbox>
                <w10:wrap anchorx="margin"/>
              </v:shape>
            </w:pict>
          </mc:Fallback>
        </mc:AlternateContent>
      </w:r>
      <w:r w:rsidR="00656099" w:rsidRPr="00580815">
        <w:rPr>
          <w:rFonts w:ascii="Lato" w:hAnsi="Lato"/>
          <w:b/>
          <w:bCs/>
        </w:rPr>
        <w:br w:type="page"/>
      </w:r>
    </w:p>
    <w:p w14:paraId="4B085FC0" w14:textId="77777777" w:rsidR="00AC496A" w:rsidRDefault="009D518B" w:rsidP="004A04E5">
      <w:pPr>
        <w:pStyle w:val="Heading1"/>
        <w:rPr>
          <w:b/>
          <w:bCs/>
        </w:rPr>
      </w:pPr>
      <w:bookmarkStart w:id="1" w:name="_Toc35371576"/>
      <w:r w:rsidRPr="00595C1B">
        <w:rPr>
          <w:rFonts w:ascii="Lato" w:hAnsi="Lato"/>
          <w:b/>
          <w:bCs/>
          <w:color w:val="auto"/>
        </w:rPr>
        <w:t>Self-Monitoring Before and During Shift</w:t>
      </w:r>
      <w:r w:rsidR="00AC496A" w:rsidRPr="00595C1B">
        <w:rPr>
          <w:rFonts w:ascii="Lato" w:hAnsi="Lato"/>
          <w:b/>
          <w:bCs/>
          <w:color w:val="auto"/>
        </w:rPr>
        <w:t>s</w:t>
      </w:r>
      <w:bookmarkEnd w:id="1"/>
    </w:p>
    <w:p w14:paraId="222F8E66" w14:textId="0EB7A706" w:rsidR="00AC496A" w:rsidRDefault="00AC496A" w:rsidP="00597B2C">
      <w:pPr>
        <w:pStyle w:val="NoSpacing"/>
        <w:rPr>
          <w:rFonts w:ascii="Lato" w:hAnsi="Lato"/>
        </w:rPr>
      </w:pPr>
    </w:p>
    <w:p w14:paraId="368F4F25" w14:textId="10D6056B" w:rsidR="00597B2C" w:rsidRDefault="00597B2C" w:rsidP="00597B2C">
      <w:pPr>
        <w:pStyle w:val="NoSpacing"/>
        <w:rPr>
          <w:rFonts w:ascii="Lato" w:hAnsi="Lato"/>
        </w:rPr>
      </w:pPr>
      <w:r>
        <w:rPr>
          <w:rFonts w:ascii="Lato" w:hAnsi="Lato"/>
        </w:rPr>
        <w:t xml:space="preserve">Fire chiefs should work with their </w:t>
      </w:r>
      <w:r w:rsidR="00075CFF">
        <w:rPr>
          <w:rFonts w:ascii="Lato" w:hAnsi="Lato"/>
        </w:rPr>
        <w:t>medical director, occupational health director, and/or local health authorities to create a checklist</w:t>
      </w:r>
      <w:r w:rsidR="00E94543">
        <w:rPr>
          <w:rFonts w:ascii="Lato" w:hAnsi="Lato"/>
        </w:rPr>
        <w:t xml:space="preserve"> of symptoms </w:t>
      </w:r>
      <w:r w:rsidR="00E10D43">
        <w:rPr>
          <w:rFonts w:ascii="Lato" w:hAnsi="Lato"/>
        </w:rPr>
        <w:t xml:space="preserve">against which individuals should </w:t>
      </w:r>
      <w:r w:rsidR="00676159">
        <w:rPr>
          <w:rFonts w:ascii="Lato" w:hAnsi="Lato"/>
        </w:rPr>
        <w:t xml:space="preserve">assess themselves. </w:t>
      </w:r>
      <w:r w:rsidR="00294292">
        <w:rPr>
          <w:rFonts w:ascii="Lato" w:hAnsi="Lato"/>
        </w:rPr>
        <w:t xml:space="preserve">All personal should assess themselves </w:t>
      </w:r>
      <w:r w:rsidR="007755BB">
        <w:rPr>
          <w:rFonts w:ascii="Lato" w:hAnsi="Lato"/>
        </w:rPr>
        <w:t xml:space="preserve">once </w:t>
      </w:r>
      <w:r w:rsidR="00F95408">
        <w:rPr>
          <w:rFonts w:ascii="Lato" w:hAnsi="Lato"/>
        </w:rPr>
        <w:t xml:space="preserve">at the beginning of their shift and </w:t>
      </w:r>
      <w:r w:rsidR="007755BB">
        <w:rPr>
          <w:rFonts w:ascii="Lato" w:hAnsi="Lato"/>
        </w:rPr>
        <w:t xml:space="preserve">once in the evening. </w:t>
      </w:r>
      <w:r w:rsidR="00043450">
        <w:rPr>
          <w:rFonts w:ascii="Lato" w:hAnsi="Lato"/>
        </w:rPr>
        <w:t xml:space="preserve">Volunteer personnel and </w:t>
      </w:r>
      <w:r w:rsidR="003B5778">
        <w:rPr>
          <w:rFonts w:ascii="Lato" w:hAnsi="Lato"/>
        </w:rPr>
        <w:t xml:space="preserve">off-duty personnel should assess themselves at least once each morning. This is especially important for volunteer personnel as they </w:t>
      </w:r>
      <w:r w:rsidR="00D865A8">
        <w:rPr>
          <w:rFonts w:ascii="Lato" w:hAnsi="Lato"/>
        </w:rPr>
        <w:t>will be unable to assess their symptoms before responding to an emergency call.</w:t>
      </w:r>
    </w:p>
    <w:p w14:paraId="7D9A8793" w14:textId="2C500AF7" w:rsidR="00D865A8" w:rsidRDefault="00D865A8" w:rsidP="00597B2C">
      <w:pPr>
        <w:pStyle w:val="NoSpacing"/>
        <w:rPr>
          <w:rFonts w:ascii="Lato" w:hAnsi="Lato"/>
        </w:rPr>
      </w:pPr>
    </w:p>
    <w:p w14:paraId="15C16340" w14:textId="6056310C" w:rsidR="00D865A8" w:rsidRPr="00595C1B" w:rsidRDefault="000440A9" w:rsidP="00595C1B">
      <w:pPr>
        <w:pStyle w:val="Heading2"/>
        <w:rPr>
          <w:rFonts w:ascii="Lato" w:hAnsi="Lato"/>
          <w:i/>
          <w:iCs/>
          <w:color w:val="auto"/>
          <w:sz w:val="24"/>
          <w:szCs w:val="24"/>
        </w:rPr>
      </w:pPr>
      <w:bookmarkStart w:id="2" w:name="_Toc35371577"/>
      <w:r w:rsidRPr="00595C1B">
        <w:rPr>
          <w:rFonts w:ascii="Lato" w:hAnsi="Lato"/>
          <w:i/>
          <w:iCs/>
          <w:color w:val="auto"/>
        </w:rPr>
        <w:t>Recommended Symptoms for Checklist</w:t>
      </w:r>
      <w:bookmarkEnd w:id="2"/>
    </w:p>
    <w:p w14:paraId="71123B21" w14:textId="225802E5" w:rsidR="000440A9" w:rsidRDefault="000440A9" w:rsidP="000D1614">
      <w:pPr>
        <w:pStyle w:val="NoSpacing"/>
        <w:rPr>
          <w:rFonts w:ascii="Lato" w:hAnsi="Lato"/>
        </w:rPr>
      </w:pPr>
    </w:p>
    <w:p w14:paraId="2573D6A5" w14:textId="5652402B" w:rsidR="000D1614" w:rsidRDefault="00CD42C6" w:rsidP="000D1614">
      <w:pPr>
        <w:pStyle w:val="NoSpacing"/>
        <w:rPr>
          <w:rFonts w:ascii="Lato" w:hAnsi="Lato"/>
        </w:rPr>
      </w:pPr>
      <w:r>
        <w:rPr>
          <w:rFonts w:ascii="Lato" w:hAnsi="Lato"/>
        </w:rPr>
        <w:t xml:space="preserve">When developing the </w:t>
      </w:r>
      <w:r w:rsidR="00CB7BEE">
        <w:rPr>
          <w:rFonts w:ascii="Lato" w:hAnsi="Lato"/>
        </w:rPr>
        <w:t>checklist of symptoms</w:t>
      </w:r>
      <w:r w:rsidR="009761CF">
        <w:rPr>
          <w:rFonts w:ascii="Lato" w:hAnsi="Lato"/>
        </w:rPr>
        <w:t xml:space="preserve">, fire chiefs should consider </w:t>
      </w:r>
      <w:r w:rsidR="004846BF">
        <w:rPr>
          <w:rFonts w:ascii="Lato" w:hAnsi="Lato"/>
        </w:rPr>
        <w:t>including the following commonly-reported COVID-19 symptoms:</w:t>
      </w:r>
    </w:p>
    <w:p w14:paraId="2C749055" w14:textId="0ED1D723" w:rsidR="004846BF" w:rsidRDefault="004846BF" w:rsidP="000D1614">
      <w:pPr>
        <w:pStyle w:val="NoSpacing"/>
        <w:rPr>
          <w:rFonts w:ascii="Lato" w:hAnsi="Lato"/>
        </w:rPr>
      </w:pPr>
    </w:p>
    <w:p w14:paraId="23370D6B" w14:textId="7946CECD" w:rsidR="004846BF" w:rsidRDefault="004846BF" w:rsidP="004846BF">
      <w:pPr>
        <w:pStyle w:val="NoSpacing"/>
        <w:numPr>
          <w:ilvl w:val="0"/>
          <w:numId w:val="5"/>
        </w:numPr>
        <w:rPr>
          <w:rFonts w:ascii="Lato" w:hAnsi="Lato"/>
        </w:rPr>
      </w:pPr>
      <w:r>
        <w:rPr>
          <w:rFonts w:ascii="Lato" w:hAnsi="Lato"/>
        </w:rPr>
        <w:t>Running nose</w:t>
      </w:r>
    </w:p>
    <w:p w14:paraId="4151585B" w14:textId="2C788409" w:rsidR="004846BF" w:rsidRDefault="004846BF" w:rsidP="004846BF">
      <w:pPr>
        <w:pStyle w:val="NoSpacing"/>
        <w:numPr>
          <w:ilvl w:val="0"/>
          <w:numId w:val="5"/>
        </w:numPr>
        <w:rPr>
          <w:rFonts w:ascii="Lato" w:hAnsi="Lato"/>
        </w:rPr>
      </w:pPr>
      <w:r>
        <w:rPr>
          <w:rFonts w:ascii="Lato" w:hAnsi="Lato"/>
        </w:rPr>
        <w:t>Dry cough</w:t>
      </w:r>
    </w:p>
    <w:p w14:paraId="266E26F6" w14:textId="50760EFD" w:rsidR="004846BF" w:rsidRDefault="007823F6" w:rsidP="004846BF">
      <w:pPr>
        <w:pStyle w:val="NoSpacing"/>
        <w:numPr>
          <w:ilvl w:val="0"/>
          <w:numId w:val="5"/>
        </w:numPr>
        <w:rPr>
          <w:rFonts w:ascii="Lato" w:hAnsi="Lato"/>
        </w:rPr>
      </w:pPr>
      <w:r>
        <w:rPr>
          <w:rFonts w:ascii="Lato" w:hAnsi="Lato"/>
        </w:rPr>
        <w:t>Shortness of breath</w:t>
      </w:r>
    </w:p>
    <w:p w14:paraId="5C29DE9E" w14:textId="4AC34E12" w:rsidR="009D5F78" w:rsidRDefault="009D5F78" w:rsidP="004846BF">
      <w:pPr>
        <w:pStyle w:val="NoSpacing"/>
        <w:numPr>
          <w:ilvl w:val="0"/>
          <w:numId w:val="5"/>
        </w:numPr>
        <w:rPr>
          <w:rFonts w:ascii="Lato" w:hAnsi="Lato"/>
        </w:rPr>
      </w:pPr>
      <w:r>
        <w:rPr>
          <w:rFonts w:ascii="Lato" w:hAnsi="Lato"/>
        </w:rPr>
        <w:t>Sore throat</w:t>
      </w:r>
    </w:p>
    <w:p w14:paraId="4196EE97" w14:textId="20F84DAA" w:rsidR="00B0515E" w:rsidRDefault="00B0515E" w:rsidP="004846BF">
      <w:pPr>
        <w:pStyle w:val="NoSpacing"/>
        <w:numPr>
          <w:ilvl w:val="0"/>
          <w:numId w:val="5"/>
        </w:numPr>
        <w:rPr>
          <w:rFonts w:ascii="Lato" w:hAnsi="Lato"/>
        </w:rPr>
      </w:pPr>
      <w:r>
        <w:rPr>
          <w:rFonts w:ascii="Lato" w:hAnsi="Lato"/>
        </w:rPr>
        <w:t>Runny eyes</w:t>
      </w:r>
    </w:p>
    <w:p w14:paraId="3333A197" w14:textId="7C9CB7CB" w:rsidR="007823F6" w:rsidRDefault="007823F6" w:rsidP="004846BF">
      <w:pPr>
        <w:pStyle w:val="NoSpacing"/>
        <w:numPr>
          <w:ilvl w:val="0"/>
          <w:numId w:val="5"/>
        </w:numPr>
        <w:rPr>
          <w:rFonts w:ascii="Lato" w:hAnsi="Lato"/>
        </w:rPr>
      </w:pPr>
      <w:r>
        <w:rPr>
          <w:rFonts w:ascii="Lato" w:hAnsi="Lato"/>
        </w:rPr>
        <w:t>Temperature</w:t>
      </w:r>
      <w:r w:rsidR="00940747">
        <w:rPr>
          <w:rFonts w:ascii="Lato" w:hAnsi="Lato"/>
        </w:rPr>
        <w:t xml:space="preserve"> greater than 100</w:t>
      </w:r>
      <w:r w:rsidR="00940747">
        <w:rPr>
          <w:rFonts w:ascii="Segoe UI" w:hAnsi="Segoe UI" w:cs="Segoe UI"/>
        </w:rPr>
        <w:t>º</w:t>
      </w:r>
      <w:r w:rsidR="00787C0C">
        <w:rPr>
          <w:rFonts w:ascii="Lato" w:hAnsi="Lato"/>
        </w:rPr>
        <w:t>F</w:t>
      </w:r>
      <w:r w:rsidR="00787C0C">
        <w:rPr>
          <w:rStyle w:val="FootnoteReference"/>
          <w:rFonts w:ascii="Lato" w:hAnsi="Lato"/>
        </w:rPr>
        <w:footnoteReference w:id="1"/>
      </w:r>
    </w:p>
    <w:p w14:paraId="4E0D0851" w14:textId="6504DF1E" w:rsidR="00B0515E" w:rsidRDefault="00B0515E" w:rsidP="00B0515E">
      <w:pPr>
        <w:pStyle w:val="NoSpacing"/>
        <w:rPr>
          <w:rFonts w:ascii="Lato" w:hAnsi="Lato"/>
        </w:rPr>
      </w:pPr>
    </w:p>
    <w:p w14:paraId="35042CDB" w14:textId="77777777" w:rsidR="00E260B1" w:rsidRDefault="00B0515E" w:rsidP="00E260B1">
      <w:pPr>
        <w:pStyle w:val="NoSpacing"/>
        <w:rPr>
          <w:rFonts w:ascii="Lato" w:hAnsi="Lato"/>
        </w:rPr>
      </w:pPr>
      <w:r>
        <w:rPr>
          <w:rFonts w:ascii="Lato" w:hAnsi="Lato"/>
        </w:rPr>
        <w:t xml:space="preserve">It is important to note that there </w:t>
      </w:r>
      <w:r w:rsidR="00E372CF">
        <w:rPr>
          <w:rFonts w:ascii="Lato" w:hAnsi="Lato"/>
        </w:rPr>
        <w:t>are</w:t>
      </w:r>
      <w:r>
        <w:rPr>
          <w:rFonts w:ascii="Lato" w:hAnsi="Lato"/>
        </w:rPr>
        <w:t xml:space="preserve"> no cardinal symptom</w:t>
      </w:r>
      <w:r w:rsidR="00E372CF">
        <w:rPr>
          <w:rFonts w:ascii="Lato" w:hAnsi="Lato"/>
        </w:rPr>
        <w:t>s</w:t>
      </w:r>
      <w:r>
        <w:rPr>
          <w:rFonts w:ascii="Lato" w:hAnsi="Lato"/>
        </w:rPr>
        <w:t xml:space="preserve"> of COVID-19. Unfortunately, this means that the virus may be difficult to detect in its early stages. </w:t>
      </w:r>
      <w:r w:rsidR="00310BBD">
        <w:rPr>
          <w:rFonts w:ascii="Lato" w:hAnsi="Lato"/>
        </w:rPr>
        <w:t xml:space="preserve">Temperature is an especially difficult symptom since it may not appear </w:t>
      </w:r>
      <w:r w:rsidR="002558A6">
        <w:rPr>
          <w:rFonts w:ascii="Lato" w:hAnsi="Lato"/>
        </w:rPr>
        <w:t>readily</w:t>
      </w:r>
      <w:r w:rsidR="00310BBD">
        <w:rPr>
          <w:rFonts w:ascii="Lato" w:hAnsi="Lato"/>
        </w:rPr>
        <w:t xml:space="preserve">. </w:t>
      </w:r>
      <w:r>
        <w:rPr>
          <w:rFonts w:ascii="Lato" w:hAnsi="Lato"/>
        </w:rPr>
        <w:t xml:space="preserve">As a result, personnel should </w:t>
      </w:r>
      <w:r w:rsidR="00132AE8">
        <w:rPr>
          <w:rFonts w:ascii="Lato" w:hAnsi="Lato"/>
        </w:rPr>
        <w:t>note any unusual symptoms</w:t>
      </w:r>
      <w:r w:rsidR="00310BBD">
        <w:rPr>
          <w:rFonts w:ascii="Lato" w:hAnsi="Lato"/>
        </w:rPr>
        <w:t xml:space="preserve"> that they might be experiencing.</w:t>
      </w:r>
      <w:r w:rsidR="005E6F63">
        <w:rPr>
          <w:rFonts w:ascii="Lato" w:hAnsi="Lato"/>
        </w:rPr>
        <w:t xml:space="preserve"> Fire chiefs should develop a process through which on- and off-duty personnel can report symptoms which appear consistent </w:t>
      </w:r>
      <w:r w:rsidR="00F224AE">
        <w:rPr>
          <w:rFonts w:ascii="Lato" w:hAnsi="Lato"/>
        </w:rPr>
        <w:t>with COVID-19</w:t>
      </w:r>
      <w:r w:rsidR="008A4380">
        <w:rPr>
          <w:rFonts w:ascii="Lato" w:hAnsi="Lato"/>
        </w:rPr>
        <w:t>. Fire chiefs should have these individuals consult with a physician or other healthcare provider to assess their availability for duty.</w:t>
      </w:r>
      <w:r w:rsidR="00E260B1">
        <w:rPr>
          <w:rFonts w:ascii="Lato" w:hAnsi="Lato"/>
        </w:rPr>
        <w:t xml:space="preserve"> </w:t>
      </w:r>
    </w:p>
    <w:p w14:paraId="4B815E19" w14:textId="77777777" w:rsidR="00E260B1" w:rsidRDefault="00E260B1" w:rsidP="00E260B1">
      <w:pPr>
        <w:pStyle w:val="NoSpacing"/>
        <w:rPr>
          <w:rFonts w:ascii="Lato" w:hAnsi="Lato"/>
        </w:rPr>
      </w:pPr>
    </w:p>
    <w:p w14:paraId="7AF674AB" w14:textId="3D03B196" w:rsidR="004A04E5" w:rsidRPr="00595C1B" w:rsidRDefault="00E260B1" w:rsidP="00595C1B">
      <w:pPr>
        <w:pStyle w:val="NoSpacing"/>
        <w:rPr>
          <w:rFonts w:ascii="Lato" w:hAnsi="Lato"/>
        </w:rPr>
      </w:pPr>
      <w:r>
        <w:rPr>
          <w:rFonts w:ascii="Lato" w:hAnsi="Lato"/>
        </w:rPr>
        <w:t>A sample exposure tracking form can be found in Appendix A.</w:t>
      </w:r>
      <w:r w:rsidR="004A04E5" w:rsidRPr="00AC496A">
        <w:br w:type="page"/>
      </w:r>
    </w:p>
    <w:p w14:paraId="1185715F" w14:textId="1C0EB305" w:rsidR="00996DCD" w:rsidRPr="00580815" w:rsidRDefault="00F11DA8" w:rsidP="00EB5673">
      <w:pPr>
        <w:pStyle w:val="Heading1"/>
        <w:rPr>
          <w:rFonts w:ascii="Lato" w:hAnsi="Lato"/>
          <w:b/>
          <w:bCs/>
        </w:rPr>
      </w:pPr>
      <w:bookmarkStart w:id="3" w:name="_Toc35371578"/>
      <w:r w:rsidRPr="00580815">
        <w:rPr>
          <w:rFonts w:ascii="Lato" w:hAnsi="Lato"/>
          <w:b/>
          <w:bCs/>
          <w:color w:val="auto"/>
        </w:rPr>
        <w:t>D</w:t>
      </w:r>
      <w:r w:rsidR="00E668E3" w:rsidRPr="00580815">
        <w:rPr>
          <w:rFonts w:ascii="Lato" w:hAnsi="Lato"/>
          <w:b/>
          <w:bCs/>
          <w:color w:val="auto"/>
        </w:rPr>
        <w:t>ispatch Screening and Protocols</w:t>
      </w:r>
      <w:bookmarkEnd w:id="3"/>
    </w:p>
    <w:p w14:paraId="1398D238" w14:textId="68C5784C" w:rsidR="00E668E3" w:rsidRPr="00580815" w:rsidRDefault="00E668E3" w:rsidP="00996DCD">
      <w:pPr>
        <w:pStyle w:val="NoSpacing"/>
        <w:rPr>
          <w:rFonts w:ascii="Lato" w:hAnsi="Lato"/>
        </w:rPr>
      </w:pPr>
    </w:p>
    <w:p w14:paraId="7AA4E029" w14:textId="4608B40C" w:rsidR="00E668E3" w:rsidRPr="00580815" w:rsidRDefault="00F90795" w:rsidP="00996DCD">
      <w:pPr>
        <w:pStyle w:val="NoSpacing"/>
        <w:rPr>
          <w:rFonts w:ascii="Lato" w:hAnsi="Lato"/>
        </w:rPr>
      </w:pPr>
      <w:r w:rsidRPr="00580815">
        <w:rPr>
          <w:rFonts w:ascii="Lato" w:hAnsi="Lato"/>
        </w:rPr>
        <w:t xml:space="preserve">A fire department’s primary answering point (PSAP), or 9-1-1 center, should </w:t>
      </w:r>
      <w:r w:rsidR="00F63B0F" w:rsidRPr="00580815">
        <w:rPr>
          <w:rFonts w:ascii="Lato" w:hAnsi="Lato"/>
        </w:rPr>
        <w:t>be</w:t>
      </w:r>
      <w:r w:rsidRPr="00580815">
        <w:rPr>
          <w:rFonts w:ascii="Lato" w:hAnsi="Lato"/>
        </w:rPr>
        <w:t xml:space="preserve"> their first line of infection control and force protection. </w:t>
      </w:r>
      <w:r w:rsidR="003F4027" w:rsidRPr="00580815">
        <w:rPr>
          <w:rFonts w:ascii="Lato" w:hAnsi="Lato"/>
        </w:rPr>
        <w:t xml:space="preserve">When COVID-19 first began to spread, </w:t>
      </w:r>
      <w:r w:rsidR="00604B83" w:rsidRPr="00580815">
        <w:rPr>
          <w:rFonts w:ascii="Lato" w:hAnsi="Lato"/>
        </w:rPr>
        <w:t>many PSAPs focused their questions</w:t>
      </w:r>
      <w:r w:rsidR="00A87594" w:rsidRPr="00580815">
        <w:rPr>
          <w:rFonts w:ascii="Lato" w:hAnsi="Lato"/>
        </w:rPr>
        <w:t xml:space="preserve"> on a caller’s travel history and contact with confirmed COVID-19 patient</w:t>
      </w:r>
      <w:r w:rsidR="00BE78AF" w:rsidRPr="00580815">
        <w:rPr>
          <w:rFonts w:ascii="Lato" w:hAnsi="Lato"/>
        </w:rPr>
        <w:t xml:space="preserve">s. Over the past few weeks, many patients have contracted COVID-19 despite </w:t>
      </w:r>
      <w:r w:rsidR="00A378A6" w:rsidRPr="00580815">
        <w:rPr>
          <w:rFonts w:ascii="Lato" w:hAnsi="Lato"/>
        </w:rPr>
        <w:t xml:space="preserve">not traveling to heavily impacted locations or having contact with known COVID-19 patients. </w:t>
      </w:r>
      <w:r w:rsidR="00424257" w:rsidRPr="00580815">
        <w:rPr>
          <w:rFonts w:ascii="Lato" w:hAnsi="Lato"/>
        </w:rPr>
        <w:t xml:space="preserve">These </w:t>
      </w:r>
      <w:r w:rsidR="00517F10" w:rsidRPr="00580815">
        <w:rPr>
          <w:rFonts w:ascii="Lato" w:hAnsi="Lato"/>
        </w:rPr>
        <w:t xml:space="preserve">cases of unexplained </w:t>
      </w:r>
      <w:r w:rsidR="00A40B74" w:rsidRPr="00580815">
        <w:rPr>
          <w:rFonts w:ascii="Lato" w:hAnsi="Lato"/>
        </w:rPr>
        <w:t>occurrences of COVID-19 are known as “community spread” and indicate the virus is in a more pervasive state across the nation.</w:t>
      </w:r>
    </w:p>
    <w:p w14:paraId="0B5B3F79" w14:textId="469EACB5" w:rsidR="00A40B74" w:rsidRPr="00580815" w:rsidRDefault="00A40B74" w:rsidP="00996DCD">
      <w:pPr>
        <w:pStyle w:val="NoSpacing"/>
        <w:rPr>
          <w:rFonts w:ascii="Lato" w:hAnsi="Lato"/>
        </w:rPr>
      </w:pPr>
    </w:p>
    <w:p w14:paraId="5F2CE3F5" w14:textId="5B591870" w:rsidR="007468BD" w:rsidRPr="00580815" w:rsidRDefault="00A40B74" w:rsidP="00996DCD">
      <w:pPr>
        <w:pStyle w:val="NoSpacing"/>
        <w:rPr>
          <w:rFonts w:ascii="Lato" w:hAnsi="Lato"/>
        </w:rPr>
      </w:pPr>
      <w:r w:rsidRPr="00580815">
        <w:rPr>
          <w:rFonts w:ascii="Lato" w:hAnsi="Lato"/>
        </w:rPr>
        <w:t>Due to the community spread of COVID-19, PSAPs</w:t>
      </w:r>
      <w:r w:rsidR="00511285" w:rsidRPr="00580815">
        <w:rPr>
          <w:rFonts w:ascii="Lato" w:hAnsi="Lato"/>
        </w:rPr>
        <w:t xml:space="preserve"> should ask all callers seeking emergency medical assistance about whether they are experiencing flu-like symp</w:t>
      </w:r>
      <w:r w:rsidR="00813DFB" w:rsidRPr="00580815">
        <w:rPr>
          <w:rFonts w:ascii="Lato" w:hAnsi="Lato"/>
        </w:rPr>
        <w:t>toms</w:t>
      </w:r>
      <w:r w:rsidR="00C67AF6" w:rsidRPr="00580815">
        <w:rPr>
          <w:rFonts w:ascii="Lato" w:hAnsi="Lato"/>
        </w:rPr>
        <w:t xml:space="preserve"> such as a cough, </w:t>
      </w:r>
      <w:r w:rsidR="001B334C" w:rsidRPr="00580815">
        <w:rPr>
          <w:rFonts w:ascii="Lato" w:hAnsi="Lato"/>
        </w:rPr>
        <w:t xml:space="preserve">difficulty breathing, </w:t>
      </w:r>
      <w:r w:rsidR="00C67AF6" w:rsidRPr="00580815">
        <w:rPr>
          <w:rFonts w:ascii="Lato" w:hAnsi="Lato"/>
        </w:rPr>
        <w:t xml:space="preserve">fever, and/or body aches. </w:t>
      </w:r>
      <w:r w:rsidR="007468BD" w:rsidRPr="00580815">
        <w:rPr>
          <w:rFonts w:ascii="Lato" w:hAnsi="Lato"/>
        </w:rPr>
        <w:t xml:space="preserve">Fire chiefs should work closely with their medical director to identify a full list of symptoms which are consistent with COVID-19. </w:t>
      </w:r>
      <w:r w:rsidR="00CE30D8" w:rsidRPr="00580815">
        <w:rPr>
          <w:rFonts w:ascii="Lato" w:hAnsi="Lato"/>
        </w:rPr>
        <w:t>Fire chiefs, medical directors, and PSAP directors</w:t>
      </w:r>
      <w:r w:rsidR="00994752" w:rsidRPr="00580815">
        <w:rPr>
          <w:rFonts w:ascii="Lato" w:hAnsi="Lato"/>
        </w:rPr>
        <w:t xml:space="preserve"> should review the CDC’s </w:t>
      </w:r>
      <w:hyperlink r:id="rId14" w:history="1">
        <w:r w:rsidR="00141458" w:rsidRPr="00580815">
          <w:rPr>
            <w:rStyle w:val="Hyperlink"/>
            <w:rFonts w:ascii="Lato" w:hAnsi="Lato"/>
          </w:rPr>
          <w:t>guide for evaluating</w:t>
        </w:r>
        <w:r w:rsidR="0049639C" w:rsidRPr="00580815">
          <w:rPr>
            <w:rStyle w:val="Hyperlink"/>
            <w:rFonts w:ascii="Lato" w:hAnsi="Lato"/>
          </w:rPr>
          <w:t xml:space="preserve"> </w:t>
        </w:r>
        <w:r w:rsidR="00C3600C" w:rsidRPr="00580815">
          <w:rPr>
            <w:rStyle w:val="Hyperlink"/>
            <w:rFonts w:ascii="Lato" w:hAnsi="Lato"/>
          </w:rPr>
          <w:t>individuals</w:t>
        </w:r>
      </w:hyperlink>
      <w:r w:rsidR="00C3600C" w:rsidRPr="00580815">
        <w:rPr>
          <w:rFonts w:ascii="Lato" w:hAnsi="Lato"/>
        </w:rPr>
        <w:t xml:space="preserve"> who </w:t>
      </w:r>
      <w:r w:rsidR="00141458" w:rsidRPr="00580815">
        <w:rPr>
          <w:rFonts w:ascii="Lato" w:hAnsi="Lato"/>
        </w:rPr>
        <w:t>suspected of having</w:t>
      </w:r>
      <w:r w:rsidR="00C3600C" w:rsidRPr="00580815">
        <w:rPr>
          <w:rFonts w:ascii="Lato" w:hAnsi="Lato"/>
        </w:rPr>
        <w:t xml:space="preserve"> COVID-19</w:t>
      </w:r>
      <w:r w:rsidR="005D51AA" w:rsidRPr="00580815">
        <w:rPr>
          <w:rFonts w:ascii="Lato" w:hAnsi="Lato"/>
        </w:rPr>
        <w:t>,</w:t>
      </w:r>
      <w:r w:rsidR="006A57F3" w:rsidRPr="00580815">
        <w:rPr>
          <w:rFonts w:ascii="Lato" w:hAnsi="Lato"/>
        </w:rPr>
        <w:t xml:space="preserve"> as well as CDC </w:t>
      </w:r>
      <w:hyperlink r:id="rId15" w:history="1">
        <w:r w:rsidR="006A57F3" w:rsidRPr="00580815">
          <w:rPr>
            <w:rStyle w:val="Hyperlink"/>
            <w:rFonts w:ascii="Lato" w:hAnsi="Lato"/>
          </w:rPr>
          <w:t>Guidance for Emergency Medical Services (EMS) Systems and 911 Public Safety Answering Points (PSAPs).</w:t>
        </w:r>
      </w:hyperlink>
      <w:r w:rsidR="00994752" w:rsidRPr="00580815">
        <w:rPr>
          <w:rFonts w:ascii="Lato" w:hAnsi="Lato"/>
        </w:rPr>
        <w:t xml:space="preserve"> </w:t>
      </w:r>
      <w:r w:rsidR="007468BD" w:rsidRPr="00580815">
        <w:rPr>
          <w:rFonts w:ascii="Lato" w:hAnsi="Lato"/>
        </w:rPr>
        <w:t xml:space="preserve"> </w:t>
      </w:r>
    </w:p>
    <w:p w14:paraId="12275DDC" w14:textId="77777777" w:rsidR="007468BD" w:rsidRPr="00580815" w:rsidRDefault="007468BD" w:rsidP="00996DCD">
      <w:pPr>
        <w:pStyle w:val="NoSpacing"/>
        <w:rPr>
          <w:rFonts w:ascii="Lato" w:hAnsi="Lato"/>
        </w:rPr>
      </w:pPr>
    </w:p>
    <w:p w14:paraId="5054703C" w14:textId="10967D22" w:rsidR="00A40B74" w:rsidRPr="00580815" w:rsidRDefault="00AD3141" w:rsidP="00996DCD">
      <w:pPr>
        <w:pStyle w:val="NoSpacing"/>
        <w:rPr>
          <w:rFonts w:ascii="Lato" w:hAnsi="Lato"/>
        </w:rPr>
      </w:pPr>
      <w:r w:rsidRPr="00580815">
        <w:rPr>
          <w:rFonts w:ascii="Lato" w:hAnsi="Lato"/>
        </w:rPr>
        <w:t xml:space="preserve">Upon identifying a possible COVID-19 called based upon the pre-determined screening questions, </w:t>
      </w:r>
      <w:r w:rsidR="00006E14" w:rsidRPr="00580815">
        <w:rPr>
          <w:rFonts w:ascii="Lato" w:hAnsi="Lato"/>
        </w:rPr>
        <w:t xml:space="preserve">PSAP telecommunicators should immediately notify responding personnel of </w:t>
      </w:r>
      <w:r w:rsidR="00A81DAD" w:rsidRPr="00580815">
        <w:rPr>
          <w:rFonts w:ascii="Lato" w:hAnsi="Lato"/>
        </w:rPr>
        <w:t>the patient’s potential status as a COVID-19 patient.</w:t>
      </w:r>
      <w:r w:rsidR="00E6359C" w:rsidRPr="00580815">
        <w:rPr>
          <w:rFonts w:ascii="Lato" w:hAnsi="Lato"/>
        </w:rPr>
        <w:t xml:space="preserve"> EMS personnel should prepare to don the appropriate PPE prior to interacting with any patients identified as </w:t>
      </w:r>
      <w:r w:rsidR="00466E5D" w:rsidRPr="00580815">
        <w:rPr>
          <w:rFonts w:ascii="Lato" w:hAnsi="Lato"/>
        </w:rPr>
        <w:t xml:space="preserve">being suspected for COVID-19. </w:t>
      </w:r>
    </w:p>
    <w:p w14:paraId="784B3F17" w14:textId="79C048F7" w:rsidR="004D1B07" w:rsidRPr="00580815" w:rsidRDefault="004D1B07" w:rsidP="00996DCD">
      <w:pPr>
        <w:pStyle w:val="NoSpacing"/>
        <w:rPr>
          <w:rFonts w:ascii="Lato" w:hAnsi="Lato"/>
        </w:rPr>
      </w:pPr>
    </w:p>
    <w:p w14:paraId="60BC366C" w14:textId="38E1AD89" w:rsidR="004D1B07" w:rsidRPr="00580815" w:rsidRDefault="004D1B07" w:rsidP="00996DCD">
      <w:pPr>
        <w:pStyle w:val="NoSpacing"/>
        <w:rPr>
          <w:rFonts w:ascii="Lato" w:hAnsi="Lato"/>
        </w:rPr>
      </w:pPr>
      <w:r w:rsidRPr="00580815">
        <w:rPr>
          <w:rFonts w:ascii="Lato" w:hAnsi="Lato"/>
        </w:rPr>
        <w:t xml:space="preserve">If transportation of the patient is required, </w:t>
      </w:r>
      <w:r w:rsidR="00D90F67" w:rsidRPr="00580815">
        <w:rPr>
          <w:rFonts w:ascii="Lato" w:hAnsi="Lato"/>
        </w:rPr>
        <w:t xml:space="preserve">EMS personnel or </w:t>
      </w:r>
      <w:r w:rsidR="00C31052" w:rsidRPr="00580815">
        <w:rPr>
          <w:rFonts w:ascii="Lato" w:hAnsi="Lato"/>
        </w:rPr>
        <w:t>telecommunicators should notify the receiving hospital that a suspected CO</w:t>
      </w:r>
      <w:r w:rsidR="00562C5C" w:rsidRPr="00580815">
        <w:rPr>
          <w:rFonts w:ascii="Lato" w:hAnsi="Lato"/>
        </w:rPr>
        <w:t>V</w:t>
      </w:r>
      <w:r w:rsidR="00C31052" w:rsidRPr="00580815">
        <w:rPr>
          <w:rFonts w:ascii="Lato" w:hAnsi="Lato"/>
        </w:rPr>
        <w:t xml:space="preserve">ID-19 patient is </w:t>
      </w:r>
      <w:proofErr w:type="spellStart"/>
      <w:r w:rsidR="00C31052" w:rsidRPr="00580815">
        <w:rPr>
          <w:rFonts w:ascii="Lato" w:hAnsi="Lato"/>
        </w:rPr>
        <w:t>en</w:t>
      </w:r>
      <w:proofErr w:type="spellEnd"/>
      <w:r w:rsidR="00C31052" w:rsidRPr="00580815">
        <w:rPr>
          <w:rFonts w:ascii="Lato" w:hAnsi="Lato"/>
        </w:rPr>
        <w:t>-route to their facility.</w:t>
      </w:r>
    </w:p>
    <w:p w14:paraId="475B16B0" w14:textId="77777777" w:rsidR="00996DCD" w:rsidRPr="00580815" w:rsidRDefault="00996DCD" w:rsidP="00996DCD">
      <w:pPr>
        <w:pStyle w:val="NoSpacing"/>
        <w:rPr>
          <w:rFonts w:ascii="Lato" w:hAnsi="Lato"/>
        </w:rPr>
      </w:pPr>
    </w:p>
    <w:p w14:paraId="31DA665B" w14:textId="068DA17A" w:rsidR="0087382A" w:rsidRPr="00580815" w:rsidRDefault="0087382A" w:rsidP="00996DCD">
      <w:pPr>
        <w:pStyle w:val="NoSpacing"/>
        <w:rPr>
          <w:rFonts w:ascii="Lato" w:hAnsi="Lato"/>
          <w:b/>
          <w:bCs/>
        </w:rPr>
      </w:pPr>
    </w:p>
    <w:p w14:paraId="59723F9A" w14:textId="77777777" w:rsidR="0087382A" w:rsidRPr="00580815" w:rsidRDefault="0087382A" w:rsidP="00996DCD">
      <w:pPr>
        <w:pStyle w:val="NoSpacing"/>
        <w:rPr>
          <w:rFonts w:ascii="Lato" w:hAnsi="Lato"/>
          <w:b/>
          <w:bCs/>
        </w:rPr>
      </w:pPr>
    </w:p>
    <w:p w14:paraId="6373BFF8" w14:textId="77777777" w:rsidR="0087382A" w:rsidRPr="00580815" w:rsidRDefault="0087382A" w:rsidP="00996DCD">
      <w:pPr>
        <w:pStyle w:val="NoSpacing"/>
        <w:rPr>
          <w:rFonts w:ascii="Lato" w:hAnsi="Lato"/>
          <w:b/>
          <w:bCs/>
        </w:rPr>
      </w:pPr>
    </w:p>
    <w:p w14:paraId="785A9AD3" w14:textId="77777777" w:rsidR="0087382A" w:rsidRPr="00580815" w:rsidRDefault="0087382A" w:rsidP="00996DCD">
      <w:pPr>
        <w:pStyle w:val="NoSpacing"/>
        <w:rPr>
          <w:rFonts w:ascii="Lato" w:hAnsi="Lato"/>
          <w:b/>
          <w:bCs/>
        </w:rPr>
      </w:pPr>
    </w:p>
    <w:p w14:paraId="5F44FA6A" w14:textId="77777777" w:rsidR="0087382A" w:rsidRPr="00580815" w:rsidRDefault="0087382A" w:rsidP="00996DCD">
      <w:pPr>
        <w:pStyle w:val="NoSpacing"/>
        <w:rPr>
          <w:rFonts w:ascii="Lato" w:hAnsi="Lato"/>
          <w:b/>
          <w:bCs/>
        </w:rPr>
      </w:pPr>
    </w:p>
    <w:p w14:paraId="7B433A70" w14:textId="77777777" w:rsidR="0087382A" w:rsidRPr="00580815" w:rsidRDefault="0087382A" w:rsidP="00996DCD">
      <w:pPr>
        <w:pStyle w:val="NoSpacing"/>
        <w:rPr>
          <w:rFonts w:ascii="Lato" w:hAnsi="Lato"/>
          <w:b/>
          <w:bCs/>
        </w:rPr>
      </w:pPr>
    </w:p>
    <w:p w14:paraId="0D20930C" w14:textId="77777777" w:rsidR="0087382A" w:rsidRPr="00580815" w:rsidRDefault="0087382A" w:rsidP="00996DCD">
      <w:pPr>
        <w:pStyle w:val="NoSpacing"/>
        <w:rPr>
          <w:rFonts w:ascii="Lato" w:hAnsi="Lato"/>
          <w:b/>
          <w:bCs/>
        </w:rPr>
      </w:pPr>
    </w:p>
    <w:p w14:paraId="210EB2C4" w14:textId="77777777" w:rsidR="0087382A" w:rsidRPr="00580815" w:rsidRDefault="0087382A" w:rsidP="00996DCD">
      <w:pPr>
        <w:pStyle w:val="NoSpacing"/>
        <w:rPr>
          <w:rFonts w:ascii="Lato" w:hAnsi="Lato"/>
          <w:b/>
          <w:bCs/>
        </w:rPr>
      </w:pPr>
    </w:p>
    <w:p w14:paraId="571A2DD6" w14:textId="688D2EE0" w:rsidR="0087382A" w:rsidRPr="00580815" w:rsidRDefault="0087382A" w:rsidP="00996DCD">
      <w:pPr>
        <w:pStyle w:val="NoSpacing"/>
        <w:rPr>
          <w:rFonts w:ascii="Lato" w:hAnsi="Lato"/>
          <w:b/>
          <w:bCs/>
        </w:rPr>
      </w:pPr>
    </w:p>
    <w:p w14:paraId="6E67C1F2" w14:textId="69F2B916" w:rsidR="0087382A" w:rsidRPr="00580815" w:rsidRDefault="0087382A" w:rsidP="00996DCD">
      <w:pPr>
        <w:pStyle w:val="NoSpacing"/>
        <w:rPr>
          <w:rFonts w:ascii="Lato" w:hAnsi="Lato"/>
          <w:b/>
          <w:bCs/>
        </w:rPr>
      </w:pPr>
    </w:p>
    <w:p w14:paraId="0C823B3A" w14:textId="130D704A" w:rsidR="00E16D75" w:rsidRPr="00580815" w:rsidRDefault="0087382A" w:rsidP="008B099A">
      <w:pPr>
        <w:pStyle w:val="Heading1"/>
        <w:rPr>
          <w:rFonts w:ascii="Lato" w:hAnsi="Lato"/>
          <w:b/>
          <w:bCs/>
        </w:rPr>
      </w:pPr>
      <w:bookmarkStart w:id="4" w:name="_Toc35371579"/>
      <w:r w:rsidRPr="00580815">
        <w:rPr>
          <w:rFonts w:ascii="Lato" w:hAnsi="Lato"/>
          <w:b/>
          <w:bCs/>
          <w:color w:val="auto"/>
        </w:rPr>
        <w:t>Personal Protective Equipment</w:t>
      </w:r>
      <w:bookmarkEnd w:id="4"/>
    </w:p>
    <w:p w14:paraId="31475968" w14:textId="3315E546" w:rsidR="004D4CE7" w:rsidRPr="00580815" w:rsidRDefault="004D4CE7" w:rsidP="00996DCD">
      <w:pPr>
        <w:pStyle w:val="NoSpacing"/>
        <w:rPr>
          <w:rFonts w:ascii="Lato" w:hAnsi="Lato"/>
          <w:b/>
          <w:bCs/>
        </w:rPr>
      </w:pPr>
    </w:p>
    <w:p w14:paraId="2272D781" w14:textId="35B23F4E" w:rsidR="000E0942" w:rsidRPr="00580815" w:rsidRDefault="00EB0470" w:rsidP="00996DCD">
      <w:pPr>
        <w:pStyle w:val="NoSpacing"/>
        <w:rPr>
          <w:rFonts w:ascii="Lato" w:hAnsi="Lato"/>
        </w:rPr>
      </w:pPr>
      <w:r w:rsidRPr="00580815">
        <w:rPr>
          <w:rFonts w:ascii="Lato" w:hAnsi="Lato"/>
        </w:rPr>
        <w:t xml:space="preserve">Identifying and selecting the appropriate personal protective equipment (PPE) is a crucial component to </w:t>
      </w:r>
      <w:r w:rsidR="00E85783" w:rsidRPr="00580815">
        <w:rPr>
          <w:rFonts w:ascii="Lato" w:hAnsi="Lato"/>
        </w:rPr>
        <w:t xml:space="preserve">protecting EMS personnel when assessing, treating, and transporting potential COVID-19 patients. </w:t>
      </w:r>
      <w:r w:rsidR="00D85472" w:rsidRPr="00580815">
        <w:rPr>
          <w:rFonts w:ascii="Lato" w:hAnsi="Lato"/>
        </w:rPr>
        <w:t>F</w:t>
      </w:r>
      <w:r w:rsidR="00203E1E" w:rsidRPr="00580815">
        <w:rPr>
          <w:rFonts w:ascii="Lato" w:hAnsi="Lato"/>
        </w:rPr>
        <w:t>ire</w:t>
      </w:r>
      <w:r w:rsidR="00CD6EC8" w:rsidRPr="00580815">
        <w:rPr>
          <w:rFonts w:ascii="Lato" w:hAnsi="Lato"/>
        </w:rPr>
        <w:t xml:space="preserve">fighters and EMS personnel should exercise the same precautions when treating confirmed and suspected COVID-19 patients. </w:t>
      </w:r>
      <w:r w:rsidR="000164DE" w:rsidRPr="00580815">
        <w:rPr>
          <w:rFonts w:ascii="Lato" w:hAnsi="Lato"/>
        </w:rPr>
        <w:t xml:space="preserve">In addition to reviewing the recommendations below, the IAFC also encourages fire chiefs to review the CDC’s </w:t>
      </w:r>
      <w:hyperlink r:id="rId16" w:history="1">
        <w:r w:rsidR="000164DE" w:rsidRPr="00580815">
          <w:rPr>
            <w:rStyle w:val="Hyperlink"/>
            <w:rFonts w:ascii="Lato" w:hAnsi="Lato"/>
          </w:rPr>
          <w:t>interim guidance for EMS agencies and PSAPs</w:t>
        </w:r>
      </w:hyperlink>
      <w:r w:rsidR="000164DE" w:rsidRPr="00580815">
        <w:rPr>
          <w:rFonts w:ascii="Lato" w:hAnsi="Lato"/>
        </w:rPr>
        <w:t>.</w:t>
      </w:r>
    </w:p>
    <w:p w14:paraId="5CDDFAD1" w14:textId="7EDD4A6D" w:rsidR="000E0942" w:rsidRPr="00580815" w:rsidRDefault="000E0942" w:rsidP="00996DCD">
      <w:pPr>
        <w:pStyle w:val="NoSpacing"/>
        <w:rPr>
          <w:rFonts w:ascii="Lato" w:hAnsi="Lato"/>
        </w:rPr>
      </w:pPr>
    </w:p>
    <w:p w14:paraId="0A7D2A64" w14:textId="764B8D4E" w:rsidR="00AB43EC" w:rsidRPr="00580815" w:rsidRDefault="00AB43EC" w:rsidP="008B099A">
      <w:pPr>
        <w:pStyle w:val="Heading2"/>
        <w:rPr>
          <w:rFonts w:ascii="Lato" w:hAnsi="Lato"/>
          <w:i/>
          <w:iCs/>
        </w:rPr>
      </w:pPr>
      <w:bookmarkStart w:id="5" w:name="_Toc35371580"/>
      <w:r w:rsidRPr="00580815">
        <w:rPr>
          <w:rFonts w:ascii="Lato" w:hAnsi="Lato"/>
          <w:i/>
          <w:iCs/>
          <w:color w:val="auto"/>
        </w:rPr>
        <w:t>Patient Assessment and Care</w:t>
      </w:r>
      <w:bookmarkEnd w:id="5"/>
    </w:p>
    <w:p w14:paraId="0C0EAB68" w14:textId="77777777" w:rsidR="00AB43EC" w:rsidRPr="00580815" w:rsidRDefault="00AB43EC" w:rsidP="00996DCD">
      <w:pPr>
        <w:pStyle w:val="NoSpacing"/>
        <w:rPr>
          <w:rFonts w:ascii="Lato" w:hAnsi="Lato"/>
        </w:rPr>
      </w:pPr>
    </w:p>
    <w:p w14:paraId="6A0981E6" w14:textId="1A3CB4F5" w:rsidR="004D4CE7" w:rsidRPr="00580815" w:rsidRDefault="00B301D2" w:rsidP="00996DCD">
      <w:pPr>
        <w:pStyle w:val="NoSpacing"/>
        <w:rPr>
          <w:rFonts w:ascii="Lato" w:hAnsi="Lato"/>
        </w:rPr>
      </w:pPr>
      <w:r w:rsidRPr="00580815">
        <w:rPr>
          <w:rFonts w:ascii="Lato" w:hAnsi="Lato"/>
        </w:rPr>
        <w:t xml:space="preserve">The CDC currently </w:t>
      </w:r>
      <w:r w:rsidR="00472D11" w:rsidRPr="00580815">
        <w:rPr>
          <w:rFonts w:ascii="Lato" w:hAnsi="Lato"/>
        </w:rPr>
        <w:t>identifies</w:t>
      </w:r>
      <w:r w:rsidR="000409BA" w:rsidRPr="00580815">
        <w:rPr>
          <w:rFonts w:ascii="Lato" w:hAnsi="Lato"/>
        </w:rPr>
        <w:t xml:space="preserve"> several areas of PPE which should be worn when </w:t>
      </w:r>
      <w:r w:rsidR="00656DAE" w:rsidRPr="00580815">
        <w:rPr>
          <w:rFonts w:ascii="Lato" w:hAnsi="Lato"/>
        </w:rPr>
        <w:t>directly interacting with known or suspected COVID-19 patients:</w:t>
      </w:r>
    </w:p>
    <w:p w14:paraId="25F6DDB1" w14:textId="0AA39C1B" w:rsidR="00656DAE" w:rsidRPr="00580815" w:rsidRDefault="00656DAE" w:rsidP="00996DCD">
      <w:pPr>
        <w:pStyle w:val="NoSpacing"/>
        <w:rPr>
          <w:rFonts w:ascii="Lato" w:hAnsi="Lato"/>
        </w:rPr>
      </w:pPr>
    </w:p>
    <w:p w14:paraId="41A87241" w14:textId="0CA64D9E" w:rsidR="00656DAE" w:rsidRPr="00580815" w:rsidRDefault="00324A90" w:rsidP="00656DAE">
      <w:pPr>
        <w:pStyle w:val="NoSpacing"/>
        <w:numPr>
          <w:ilvl w:val="0"/>
          <w:numId w:val="1"/>
        </w:numPr>
        <w:rPr>
          <w:rFonts w:ascii="Lato" w:hAnsi="Lato"/>
        </w:rPr>
      </w:pPr>
      <w:r w:rsidRPr="00580815">
        <w:rPr>
          <w:rFonts w:ascii="Lato" w:hAnsi="Lato"/>
          <w:b/>
          <w:bCs/>
        </w:rPr>
        <w:t>Masks/Respiratory Protection:</w:t>
      </w:r>
      <w:r w:rsidRPr="00580815">
        <w:rPr>
          <w:rFonts w:ascii="Lato" w:hAnsi="Lato"/>
        </w:rPr>
        <w:t xml:space="preserve"> </w:t>
      </w:r>
      <w:r w:rsidR="00DF3647" w:rsidRPr="00580815">
        <w:rPr>
          <w:rFonts w:ascii="Lato" w:hAnsi="Lato"/>
        </w:rPr>
        <w:t>Any EMS clinician</w:t>
      </w:r>
      <w:r w:rsidR="00D13BC1" w:rsidRPr="00580815">
        <w:rPr>
          <w:rFonts w:ascii="Lato" w:hAnsi="Lato"/>
        </w:rPr>
        <w:t xml:space="preserve"> coming</w:t>
      </w:r>
      <w:r w:rsidR="00F5440B" w:rsidRPr="00580815">
        <w:rPr>
          <w:rFonts w:ascii="Lato" w:hAnsi="Lato"/>
        </w:rPr>
        <w:t xml:space="preserve"> into close contact with a known or sus</w:t>
      </w:r>
      <w:r w:rsidR="003D38D7" w:rsidRPr="00580815">
        <w:rPr>
          <w:rFonts w:ascii="Lato" w:hAnsi="Lato"/>
        </w:rPr>
        <w:t xml:space="preserve">pected COVID- 19 </w:t>
      </w:r>
      <w:r w:rsidR="00F5440B" w:rsidRPr="00580815">
        <w:rPr>
          <w:rFonts w:ascii="Lato" w:hAnsi="Lato"/>
        </w:rPr>
        <w:t>patient should</w:t>
      </w:r>
      <w:r w:rsidR="003E667B" w:rsidRPr="00580815">
        <w:rPr>
          <w:rFonts w:ascii="Lato" w:hAnsi="Lato"/>
        </w:rPr>
        <w:t xml:space="preserve"> wear a </w:t>
      </w:r>
      <w:r w:rsidR="009E1A0B" w:rsidRPr="00580815">
        <w:rPr>
          <w:rFonts w:ascii="Lato" w:hAnsi="Lato"/>
        </w:rPr>
        <w:t xml:space="preserve">facemask. </w:t>
      </w:r>
      <w:r w:rsidR="00F15AE6" w:rsidRPr="00580815">
        <w:rPr>
          <w:rFonts w:ascii="Lato" w:hAnsi="Lato"/>
        </w:rPr>
        <w:t>A</w:t>
      </w:r>
      <w:r w:rsidR="009E1A0B" w:rsidRPr="00580815">
        <w:rPr>
          <w:rFonts w:ascii="Lato" w:hAnsi="Lato"/>
        </w:rPr>
        <w:t>n N95 mask is ideal</w:t>
      </w:r>
      <w:r w:rsidR="00F15AE6" w:rsidRPr="00580815">
        <w:rPr>
          <w:rFonts w:ascii="Lato" w:hAnsi="Lato"/>
        </w:rPr>
        <w:t>;</w:t>
      </w:r>
      <w:r w:rsidR="009E1A0B" w:rsidRPr="00580815">
        <w:rPr>
          <w:rFonts w:ascii="Lato" w:hAnsi="Lato"/>
        </w:rPr>
        <w:t xml:space="preserve"> </w:t>
      </w:r>
      <w:r w:rsidR="00F15AE6" w:rsidRPr="00580815">
        <w:rPr>
          <w:rFonts w:ascii="Lato" w:hAnsi="Lato"/>
        </w:rPr>
        <w:t xml:space="preserve">however </w:t>
      </w:r>
      <w:r w:rsidR="009E1A0B" w:rsidRPr="00580815">
        <w:rPr>
          <w:rFonts w:ascii="Lato" w:hAnsi="Lato"/>
        </w:rPr>
        <w:t xml:space="preserve">massive global demand for N95 masks </w:t>
      </w:r>
      <w:r w:rsidR="00532C54" w:rsidRPr="00580815">
        <w:rPr>
          <w:rFonts w:ascii="Lato" w:hAnsi="Lato"/>
        </w:rPr>
        <w:t>likely will</w:t>
      </w:r>
      <w:r w:rsidR="009E1A0B" w:rsidRPr="00580815">
        <w:rPr>
          <w:rFonts w:ascii="Lato" w:hAnsi="Lato"/>
        </w:rPr>
        <w:t xml:space="preserve"> lead to shortages. </w:t>
      </w:r>
      <w:r w:rsidR="002707B6" w:rsidRPr="00580815">
        <w:rPr>
          <w:rFonts w:ascii="Lato" w:hAnsi="Lato"/>
        </w:rPr>
        <w:t xml:space="preserve">In cases when N95 masks are unavailable, </w:t>
      </w:r>
      <w:r w:rsidR="00D13BC1" w:rsidRPr="00580815">
        <w:rPr>
          <w:rFonts w:ascii="Lato" w:hAnsi="Lato"/>
        </w:rPr>
        <w:t>EMS personnel</w:t>
      </w:r>
      <w:r w:rsidR="00F15AE6" w:rsidRPr="00580815">
        <w:rPr>
          <w:rFonts w:ascii="Lato" w:hAnsi="Lato"/>
        </w:rPr>
        <w:t xml:space="preserve"> sh</w:t>
      </w:r>
      <w:r w:rsidR="005A7425" w:rsidRPr="00580815">
        <w:rPr>
          <w:rFonts w:ascii="Lato" w:hAnsi="Lato"/>
        </w:rPr>
        <w:t xml:space="preserve">ould wear a surgical mask at a minimum. </w:t>
      </w:r>
      <w:r w:rsidR="00BB1917" w:rsidRPr="00580815">
        <w:rPr>
          <w:rFonts w:ascii="Lato" w:hAnsi="Lato"/>
        </w:rPr>
        <w:t>All suspected COVID-19 patients also should be given a surgical mask.</w:t>
      </w:r>
    </w:p>
    <w:p w14:paraId="21120EDA" w14:textId="0E16216D" w:rsidR="008208AC" w:rsidRPr="00580815" w:rsidRDefault="008208AC" w:rsidP="00656DAE">
      <w:pPr>
        <w:pStyle w:val="NoSpacing"/>
        <w:numPr>
          <w:ilvl w:val="0"/>
          <w:numId w:val="1"/>
        </w:numPr>
        <w:rPr>
          <w:rFonts w:ascii="Lato" w:hAnsi="Lato"/>
        </w:rPr>
      </w:pPr>
      <w:r w:rsidRPr="00580815">
        <w:rPr>
          <w:rFonts w:ascii="Lato" w:hAnsi="Lato"/>
          <w:b/>
          <w:bCs/>
        </w:rPr>
        <w:t>Eye Protection:</w:t>
      </w:r>
      <w:r w:rsidRPr="00580815">
        <w:rPr>
          <w:rFonts w:ascii="Lato" w:hAnsi="Lato"/>
        </w:rPr>
        <w:t xml:space="preserve"> </w:t>
      </w:r>
      <w:r w:rsidR="007A12B2" w:rsidRPr="00580815">
        <w:rPr>
          <w:rFonts w:ascii="Lato" w:hAnsi="Lato"/>
        </w:rPr>
        <w:t xml:space="preserve">EMS clinicians should wear </w:t>
      </w:r>
      <w:r w:rsidR="00657673" w:rsidRPr="00580815">
        <w:rPr>
          <w:rFonts w:ascii="Lato" w:hAnsi="Lato"/>
        </w:rPr>
        <w:t xml:space="preserve">a disposable face shield, goggles, or other protection which </w:t>
      </w:r>
      <w:r w:rsidR="00776BB3" w:rsidRPr="00580815">
        <w:rPr>
          <w:rFonts w:ascii="Lato" w:hAnsi="Lato"/>
        </w:rPr>
        <w:t xml:space="preserve">covers the front and sides of the face. Glasses and contact lenses </w:t>
      </w:r>
      <w:r w:rsidR="00776BB3" w:rsidRPr="00580815">
        <w:rPr>
          <w:rFonts w:ascii="Lato" w:hAnsi="Lato"/>
          <w:i/>
          <w:iCs/>
          <w:u w:val="single"/>
        </w:rPr>
        <w:t>are not</w:t>
      </w:r>
      <w:r w:rsidR="00B501B8" w:rsidRPr="00580815">
        <w:rPr>
          <w:rFonts w:ascii="Lato" w:hAnsi="Lato"/>
          <w:i/>
          <w:iCs/>
          <w:u w:val="single"/>
        </w:rPr>
        <w:t xml:space="preserve"> considered adequate</w:t>
      </w:r>
      <w:r w:rsidR="00B501B8" w:rsidRPr="00580815">
        <w:rPr>
          <w:rFonts w:ascii="Lato" w:hAnsi="Lato"/>
        </w:rPr>
        <w:t xml:space="preserve"> eye protection.</w:t>
      </w:r>
    </w:p>
    <w:p w14:paraId="020D0D6C" w14:textId="6571F3F0" w:rsidR="008A428B" w:rsidRPr="00580815" w:rsidRDefault="008A428B" w:rsidP="00656DAE">
      <w:pPr>
        <w:pStyle w:val="NoSpacing"/>
        <w:numPr>
          <w:ilvl w:val="0"/>
          <w:numId w:val="1"/>
        </w:numPr>
        <w:rPr>
          <w:rFonts w:ascii="Lato" w:hAnsi="Lato"/>
        </w:rPr>
      </w:pPr>
      <w:r w:rsidRPr="00580815">
        <w:rPr>
          <w:rFonts w:ascii="Lato" w:hAnsi="Lato"/>
          <w:b/>
          <w:bCs/>
        </w:rPr>
        <w:t>Gloves/Gowns:</w:t>
      </w:r>
      <w:r w:rsidRPr="00580815">
        <w:rPr>
          <w:rFonts w:ascii="Lato" w:hAnsi="Lato"/>
        </w:rPr>
        <w:t xml:space="preserve"> EMS clinicians should</w:t>
      </w:r>
      <w:r w:rsidR="007B1197" w:rsidRPr="00580815">
        <w:rPr>
          <w:rFonts w:ascii="Lato" w:hAnsi="Lato"/>
        </w:rPr>
        <w:t xml:space="preserve"> </w:t>
      </w:r>
      <w:r w:rsidRPr="00580815">
        <w:rPr>
          <w:rFonts w:ascii="Lato" w:hAnsi="Lato"/>
        </w:rPr>
        <w:t>wear a single pair of</w:t>
      </w:r>
      <w:r w:rsidR="007B1197" w:rsidRPr="00580815">
        <w:rPr>
          <w:rFonts w:ascii="Lato" w:hAnsi="Lato"/>
        </w:rPr>
        <w:t xml:space="preserve"> disposable gloves and </w:t>
      </w:r>
      <w:r w:rsidR="00910F83" w:rsidRPr="00580815">
        <w:rPr>
          <w:rFonts w:ascii="Lato" w:hAnsi="Lato"/>
        </w:rPr>
        <w:t>a disposable gown.</w:t>
      </w:r>
      <w:r w:rsidR="00192CA5" w:rsidRPr="00580815">
        <w:rPr>
          <w:rFonts w:ascii="Lato" w:hAnsi="Lato"/>
        </w:rPr>
        <w:t xml:space="preserve"> </w:t>
      </w:r>
      <w:r w:rsidR="006220B2" w:rsidRPr="00580815">
        <w:rPr>
          <w:rFonts w:ascii="Lato" w:hAnsi="Lato"/>
        </w:rPr>
        <w:t>Shortages of gowns also are possible. When these occur, disposable gowns should be reserved for wear when performing aerosolizing procedures</w:t>
      </w:r>
      <w:r w:rsidR="00DA56A0" w:rsidRPr="00580815">
        <w:rPr>
          <w:rFonts w:ascii="Lato" w:hAnsi="Lato"/>
        </w:rPr>
        <w:t xml:space="preserve">, physically transferring patients to/from a cot, and other </w:t>
      </w:r>
      <w:r w:rsidR="00642F1F" w:rsidRPr="00580815">
        <w:rPr>
          <w:rFonts w:ascii="Lato" w:hAnsi="Lato"/>
        </w:rPr>
        <w:t>high-contact patient care activities</w:t>
      </w:r>
    </w:p>
    <w:p w14:paraId="5FA81F4B" w14:textId="4FC569AB" w:rsidR="00642F1F" w:rsidRPr="00580815" w:rsidRDefault="00642F1F" w:rsidP="00642F1F">
      <w:pPr>
        <w:pStyle w:val="NoSpacing"/>
        <w:rPr>
          <w:rFonts w:ascii="Lato" w:hAnsi="Lato"/>
        </w:rPr>
      </w:pPr>
    </w:p>
    <w:p w14:paraId="6373B4C3" w14:textId="4CAF146B" w:rsidR="00642F1F" w:rsidRPr="00580815" w:rsidRDefault="001F4942" w:rsidP="00642F1F">
      <w:pPr>
        <w:pStyle w:val="NoSpacing"/>
        <w:rPr>
          <w:rFonts w:ascii="Lato" w:hAnsi="Lato"/>
        </w:rPr>
      </w:pPr>
      <w:r w:rsidRPr="00580815">
        <w:rPr>
          <w:rFonts w:ascii="Lato" w:hAnsi="Lato"/>
        </w:rPr>
        <w:t xml:space="preserve">In addition to the recommendations above, fire chiefs should note </w:t>
      </w:r>
      <w:r w:rsidR="00D24D0D" w:rsidRPr="00580815">
        <w:rPr>
          <w:rFonts w:ascii="Lato" w:hAnsi="Lato"/>
        </w:rPr>
        <w:t>an additional</w:t>
      </w:r>
      <w:r w:rsidRPr="00580815">
        <w:rPr>
          <w:rFonts w:ascii="Lato" w:hAnsi="Lato"/>
        </w:rPr>
        <w:t xml:space="preserve"> consideration:</w:t>
      </w:r>
    </w:p>
    <w:p w14:paraId="3C5125B9" w14:textId="1020F18B" w:rsidR="001F4942" w:rsidRPr="00580815" w:rsidRDefault="001F4942" w:rsidP="00642F1F">
      <w:pPr>
        <w:pStyle w:val="NoSpacing"/>
        <w:rPr>
          <w:rFonts w:ascii="Lato" w:hAnsi="Lato"/>
        </w:rPr>
      </w:pPr>
    </w:p>
    <w:p w14:paraId="4F9375C7" w14:textId="43AEF39B" w:rsidR="00023C58" w:rsidRPr="00580815" w:rsidRDefault="00387C61" w:rsidP="00CF2941">
      <w:pPr>
        <w:pStyle w:val="NoSpacing"/>
        <w:numPr>
          <w:ilvl w:val="0"/>
          <w:numId w:val="1"/>
        </w:numPr>
        <w:rPr>
          <w:rFonts w:ascii="Lato" w:hAnsi="Lato"/>
        </w:rPr>
      </w:pPr>
      <w:r w:rsidRPr="00580815">
        <w:rPr>
          <w:rFonts w:ascii="Lato" w:hAnsi="Lato"/>
          <w:b/>
          <w:bCs/>
        </w:rPr>
        <w:t>High Risk Procedures:</w:t>
      </w:r>
      <w:r w:rsidR="005F51E7" w:rsidRPr="00580815">
        <w:rPr>
          <w:rFonts w:ascii="Lato" w:hAnsi="Lato"/>
        </w:rPr>
        <w:t xml:space="preserve"> </w:t>
      </w:r>
      <w:r w:rsidR="006C113C" w:rsidRPr="00580815">
        <w:rPr>
          <w:rFonts w:ascii="Lato" w:hAnsi="Lato"/>
        </w:rPr>
        <w:t>Aerosol-generating procedures</w:t>
      </w:r>
      <w:r w:rsidR="00FB0E4A" w:rsidRPr="00580815">
        <w:rPr>
          <w:rFonts w:ascii="Lato" w:hAnsi="Lato"/>
        </w:rPr>
        <w:t>,</w:t>
      </w:r>
      <w:r w:rsidR="006C113C" w:rsidRPr="00580815">
        <w:rPr>
          <w:rFonts w:ascii="Lato" w:hAnsi="Lato"/>
        </w:rPr>
        <w:t xml:space="preserve"> </w:t>
      </w:r>
      <w:r w:rsidR="00502714" w:rsidRPr="00580815">
        <w:rPr>
          <w:rFonts w:ascii="Lato" w:hAnsi="Lato"/>
        </w:rPr>
        <w:t>such as oral suctioning</w:t>
      </w:r>
      <w:r w:rsidR="00523F59" w:rsidRPr="00580815">
        <w:rPr>
          <w:rFonts w:ascii="Lato" w:hAnsi="Lato"/>
        </w:rPr>
        <w:t xml:space="preserve"> and</w:t>
      </w:r>
      <w:r w:rsidR="00502714" w:rsidRPr="00580815">
        <w:rPr>
          <w:rFonts w:ascii="Lato" w:hAnsi="Lato"/>
        </w:rPr>
        <w:t xml:space="preserve"> intubation</w:t>
      </w:r>
      <w:r w:rsidR="0077502A" w:rsidRPr="00580815">
        <w:rPr>
          <w:rFonts w:ascii="Lato" w:hAnsi="Lato"/>
        </w:rPr>
        <w:t>,</w:t>
      </w:r>
      <w:r w:rsidR="006C113C" w:rsidRPr="00580815">
        <w:rPr>
          <w:rFonts w:ascii="Lato" w:hAnsi="Lato"/>
        </w:rPr>
        <w:t xml:space="preserve"> convey an espe</w:t>
      </w:r>
      <w:r w:rsidR="0067096F" w:rsidRPr="00580815">
        <w:rPr>
          <w:rFonts w:ascii="Lato" w:hAnsi="Lato"/>
        </w:rPr>
        <w:t xml:space="preserve">cially high risk of exposing EMS personnel to </w:t>
      </w:r>
      <w:r w:rsidR="00371BEA" w:rsidRPr="00580815">
        <w:rPr>
          <w:rFonts w:ascii="Lato" w:hAnsi="Lato"/>
        </w:rPr>
        <w:t>COVID-19. As a result, EMS personnel should wear</w:t>
      </w:r>
      <w:r w:rsidR="00FB0E4A" w:rsidRPr="00580815">
        <w:rPr>
          <w:rFonts w:ascii="Lato" w:hAnsi="Lato"/>
        </w:rPr>
        <w:t xml:space="preserve"> </w:t>
      </w:r>
      <w:r w:rsidR="00ED7716" w:rsidRPr="00580815">
        <w:rPr>
          <w:rFonts w:ascii="Lato" w:hAnsi="Lato"/>
        </w:rPr>
        <w:t>an N95 mask</w:t>
      </w:r>
      <w:r w:rsidR="00FB0E4A" w:rsidRPr="00580815">
        <w:rPr>
          <w:rFonts w:ascii="Lato" w:hAnsi="Lato"/>
        </w:rPr>
        <w:t>, full face/eye protection, a dis</w:t>
      </w:r>
      <w:r w:rsidR="009D2E3A" w:rsidRPr="00580815">
        <w:rPr>
          <w:rFonts w:ascii="Lato" w:hAnsi="Lato"/>
        </w:rPr>
        <w:t>posable gown, and disposable gloves</w:t>
      </w:r>
      <w:r w:rsidR="00E52DB6" w:rsidRPr="00580815">
        <w:rPr>
          <w:rFonts w:ascii="Lato" w:hAnsi="Lato"/>
        </w:rPr>
        <w:t xml:space="preserve"> when performing these procedures.</w:t>
      </w:r>
      <w:r w:rsidR="00E4340D" w:rsidRPr="00580815">
        <w:rPr>
          <w:rFonts w:ascii="Lato" w:hAnsi="Lato"/>
        </w:rPr>
        <w:t xml:space="preserve"> If possible, </w:t>
      </w:r>
      <w:r w:rsidR="00C037D9" w:rsidRPr="00580815">
        <w:rPr>
          <w:rFonts w:ascii="Lato" w:hAnsi="Lato"/>
        </w:rPr>
        <w:t xml:space="preserve">high risk procedures like these should be performed with the ambulance stopped and </w:t>
      </w:r>
      <w:r w:rsidR="00214BE8" w:rsidRPr="00580815">
        <w:rPr>
          <w:rFonts w:ascii="Lato" w:hAnsi="Lato"/>
        </w:rPr>
        <w:t>all doors and windows opened to allow as much ventilation</w:t>
      </w:r>
      <w:r w:rsidR="00A020BC" w:rsidRPr="00580815">
        <w:rPr>
          <w:rFonts w:ascii="Lato" w:hAnsi="Lato"/>
        </w:rPr>
        <w:t xml:space="preserve"> as possible within the ambulance.</w:t>
      </w:r>
    </w:p>
    <w:p w14:paraId="17FC204D" w14:textId="3E6FD7E7" w:rsidR="00321CCE" w:rsidRPr="00580815" w:rsidRDefault="00321CCE" w:rsidP="00321CCE">
      <w:pPr>
        <w:pStyle w:val="NoSpacing"/>
        <w:rPr>
          <w:rFonts w:ascii="Lato" w:hAnsi="Lato"/>
        </w:rPr>
      </w:pPr>
    </w:p>
    <w:p w14:paraId="63BAA004" w14:textId="63596473" w:rsidR="00321CCE" w:rsidRPr="00580815" w:rsidRDefault="00321CCE" w:rsidP="00321CCE">
      <w:pPr>
        <w:pStyle w:val="NoSpacing"/>
        <w:rPr>
          <w:rFonts w:ascii="Lato" w:hAnsi="Lato"/>
        </w:rPr>
      </w:pPr>
      <w:r w:rsidRPr="00580815">
        <w:rPr>
          <w:rFonts w:ascii="Lato" w:hAnsi="Lato"/>
        </w:rPr>
        <w:t xml:space="preserve">Once the appropriate PPE has been identified, all EMS personnel should be instructed to familiarize themselves with proper donning and doffing procedures. The National Ebola </w:t>
      </w:r>
      <w:r w:rsidR="00061072" w:rsidRPr="00580815">
        <w:rPr>
          <w:rFonts w:ascii="Lato" w:hAnsi="Lato"/>
        </w:rPr>
        <w:t xml:space="preserve">Training and Education Center has </w:t>
      </w:r>
      <w:hyperlink r:id="rId17" w:history="1">
        <w:r w:rsidR="00061072" w:rsidRPr="00580815">
          <w:rPr>
            <w:rStyle w:val="Hyperlink"/>
            <w:rFonts w:ascii="Lato" w:hAnsi="Lato"/>
          </w:rPr>
          <w:t>produced a video</w:t>
        </w:r>
      </w:hyperlink>
      <w:r w:rsidR="00061072" w:rsidRPr="00580815">
        <w:rPr>
          <w:rFonts w:ascii="Lato" w:hAnsi="Lato"/>
        </w:rPr>
        <w:t xml:space="preserve"> which demonstrate</w:t>
      </w:r>
      <w:r w:rsidR="00AC411A" w:rsidRPr="00580815">
        <w:rPr>
          <w:rFonts w:ascii="Lato" w:hAnsi="Lato"/>
        </w:rPr>
        <w:t>s</w:t>
      </w:r>
      <w:r w:rsidR="00061072" w:rsidRPr="00580815">
        <w:rPr>
          <w:rFonts w:ascii="Lato" w:hAnsi="Lato"/>
        </w:rPr>
        <w:t xml:space="preserve"> the proper donning and doffing procedure following an interaction with a known or suspected COVID-19 patient. </w:t>
      </w:r>
    </w:p>
    <w:p w14:paraId="1BD4A3D2" w14:textId="479D6D08" w:rsidR="001F2838" w:rsidRPr="00580815" w:rsidRDefault="001F2838" w:rsidP="001F2838">
      <w:pPr>
        <w:pStyle w:val="NoSpacing"/>
        <w:rPr>
          <w:rFonts w:ascii="Lato" w:hAnsi="Lato"/>
        </w:rPr>
      </w:pPr>
    </w:p>
    <w:p w14:paraId="7D6C9927" w14:textId="6EC33871" w:rsidR="001F2838" w:rsidRPr="00580815" w:rsidRDefault="001F2838" w:rsidP="008B099A">
      <w:pPr>
        <w:pStyle w:val="Heading2"/>
        <w:rPr>
          <w:rFonts w:ascii="Lato" w:hAnsi="Lato"/>
          <w:i/>
          <w:iCs/>
          <w:color w:val="auto"/>
        </w:rPr>
      </w:pPr>
      <w:bookmarkStart w:id="6" w:name="_Toc35371581"/>
      <w:r w:rsidRPr="00580815">
        <w:rPr>
          <w:rFonts w:ascii="Lato" w:hAnsi="Lato"/>
          <w:i/>
          <w:iCs/>
          <w:color w:val="auto"/>
        </w:rPr>
        <w:t>Patient Transportation</w:t>
      </w:r>
      <w:bookmarkEnd w:id="6"/>
    </w:p>
    <w:p w14:paraId="525930C6" w14:textId="42B10128" w:rsidR="001F2838" w:rsidRPr="00580815" w:rsidRDefault="001F2838" w:rsidP="001F2838">
      <w:pPr>
        <w:pStyle w:val="NoSpacing"/>
        <w:rPr>
          <w:rFonts w:ascii="Lato" w:hAnsi="Lato"/>
          <w:i/>
          <w:iCs/>
        </w:rPr>
      </w:pPr>
    </w:p>
    <w:p w14:paraId="1B864495" w14:textId="71B31117" w:rsidR="001F2838" w:rsidRPr="00580815" w:rsidRDefault="004E1D49" w:rsidP="001F2838">
      <w:pPr>
        <w:pStyle w:val="NoSpacing"/>
        <w:rPr>
          <w:rFonts w:ascii="Lato" w:hAnsi="Lato"/>
        </w:rPr>
      </w:pPr>
      <w:r w:rsidRPr="00580815">
        <w:rPr>
          <w:rFonts w:ascii="Lato" w:hAnsi="Lato"/>
        </w:rPr>
        <w:t>Known or suspect</w:t>
      </w:r>
      <w:r w:rsidR="00AA23D3" w:rsidRPr="00580815">
        <w:rPr>
          <w:rFonts w:ascii="Lato" w:hAnsi="Lato"/>
        </w:rPr>
        <w:t>ed COVID-19 patients ideally should be transported in an ambulance with an enclosed patient compartment. However, this may not be possible</w:t>
      </w:r>
      <w:r w:rsidR="00637646" w:rsidRPr="00580815">
        <w:rPr>
          <w:rFonts w:ascii="Lato" w:hAnsi="Lato"/>
        </w:rPr>
        <w:t xml:space="preserve"> in ma</w:t>
      </w:r>
      <w:r w:rsidR="00A718F4" w:rsidRPr="00580815">
        <w:rPr>
          <w:rFonts w:ascii="Lato" w:hAnsi="Lato"/>
        </w:rPr>
        <w:t>n</w:t>
      </w:r>
      <w:r w:rsidR="00637646" w:rsidRPr="00580815">
        <w:rPr>
          <w:rFonts w:ascii="Lato" w:hAnsi="Lato"/>
        </w:rPr>
        <w:t xml:space="preserve">y agencies. </w:t>
      </w:r>
      <w:r w:rsidR="001D1575" w:rsidRPr="00580815">
        <w:rPr>
          <w:rFonts w:ascii="Lato" w:hAnsi="Lato"/>
        </w:rPr>
        <w:t>When a</w:t>
      </w:r>
      <w:r w:rsidR="00B055A4" w:rsidRPr="00580815">
        <w:rPr>
          <w:rFonts w:ascii="Lato" w:hAnsi="Lato"/>
        </w:rPr>
        <w:t xml:space="preserve">n ambulance without an isolated </w:t>
      </w:r>
      <w:r w:rsidR="00B9332C" w:rsidRPr="00580815">
        <w:rPr>
          <w:rFonts w:ascii="Lato" w:hAnsi="Lato"/>
        </w:rPr>
        <w:t>driver’s compartment is used, the driver</w:t>
      </w:r>
      <w:r w:rsidR="00514CC7" w:rsidRPr="00580815">
        <w:rPr>
          <w:rFonts w:ascii="Lato" w:hAnsi="Lato"/>
        </w:rPr>
        <w:t xml:space="preserve"> should wear a respirator or facemask. </w:t>
      </w:r>
      <w:r w:rsidR="00C84EE4" w:rsidRPr="00580815">
        <w:rPr>
          <w:rFonts w:ascii="Lato" w:hAnsi="Lato"/>
        </w:rPr>
        <w:t xml:space="preserve">If the driver previously was wearing full PPE, they should </w:t>
      </w:r>
      <w:r w:rsidR="008C1225" w:rsidRPr="00580815">
        <w:rPr>
          <w:rFonts w:ascii="Lato" w:hAnsi="Lato"/>
        </w:rPr>
        <w:t xml:space="preserve">doff their </w:t>
      </w:r>
      <w:r w:rsidR="00955F85" w:rsidRPr="00580815">
        <w:rPr>
          <w:rFonts w:ascii="Lato" w:hAnsi="Lato"/>
        </w:rPr>
        <w:t>eye</w:t>
      </w:r>
      <w:r w:rsidR="009C51D1" w:rsidRPr="00580815">
        <w:rPr>
          <w:rFonts w:ascii="Lato" w:hAnsi="Lato"/>
        </w:rPr>
        <w:t xml:space="preserve"> protection, gown, and gloves before performing full hand hygiene. Their original </w:t>
      </w:r>
      <w:r w:rsidR="00955F85" w:rsidRPr="00580815">
        <w:rPr>
          <w:rFonts w:ascii="Lato" w:hAnsi="Lato"/>
        </w:rPr>
        <w:t>respirator or facemask should remain in place.</w:t>
      </w:r>
    </w:p>
    <w:p w14:paraId="7DA3A254" w14:textId="77777777" w:rsidR="006A1BD2" w:rsidRPr="00580815" w:rsidRDefault="006A1BD2" w:rsidP="001F2838">
      <w:pPr>
        <w:pStyle w:val="NoSpacing"/>
        <w:rPr>
          <w:rFonts w:ascii="Lato" w:hAnsi="Lato"/>
        </w:rPr>
      </w:pPr>
    </w:p>
    <w:p w14:paraId="3FE5CFBA" w14:textId="54426E17" w:rsidR="00A9396D" w:rsidRPr="00580815" w:rsidRDefault="00DE6C7B" w:rsidP="009C0FFE">
      <w:pPr>
        <w:pStyle w:val="Heading2"/>
        <w:rPr>
          <w:rFonts w:ascii="Lato" w:hAnsi="Lato"/>
          <w:i/>
          <w:iCs/>
        </w:rPr>
      </w:pPr>
      <w:bookmarkStart w:id="7" w:name="_Toc35371582"/>
      <w:r w:rsidRPr="00580815">
        <w:rPr>
          <w:rFonts w:ascii="Lato" w:hAnsi="Lato"/>
          <w:i/>
          <w:iCs/>
          <w:color w:val="auto"/>
        </w:rPr>
        <w:t>PPE Ordering and Needs Assessment</w:t>
      </w:r>
      <w:bookmarkEnd w:id="7"/>
    </w:p>
    <w:p w14:paraId="13865634" w14:textId="73513CB6" w:rsidR="00DE6C7B" w:rsidRPr="00580815" w:rsidRDefault="00DE6C7B" w:rsidP="001F2838">
      <w:pPr>
        <w:pStyle w:val="NoSpacing"/>
        <w:rPr>
          <w:rFonts w:ascii="Lato" w:hAnsi="Lato"/>
        </w:rPr>
      </w:pPr>
    </w:p>
    <w:p w14:paraId="0E93170B" w14:textId="6F91EC93" w:rsidR="00DE6C7B" w:rsidRPr="00580815" w:rsidRDefault="00DE6C7B" w:rsidP="001F2838">
      <w:pPr>
        <w:pStyle w:val="NoSpacing"/>
        <w:rPr>
          <w:rFonts w:ascii="Lato" w:hAnsi="Lato"/>
        </w:rPr>
      </w:pPr>
      <w:r w:rsidRPr="00580815">
        <w:rPr>
          <w:rFonts w:ascii="Lato" w:hAnsi="Lato"/>
        </w:rPr>
        <w:t xml:space="preserve">Fire departments are encouraged to assess their PPE stock levels as soon as possible and identify their “burn rate.” This is the rate at which PPE is utilized and disposed each day. </w:t>
      </w:r>
      <w:r w:rsidR="00E576FE" w:rsidRPr="00580815">
        <w:rPr>
          <w:rFonts w:ascii="Lato" w:hAnsi="Lato"/>
        </w:rPr>
        <w:t xml:space="preserve">Many fire departments are experiencing </w:t>
      </w:r>
      <w:r w:rsidR="00E06D93" w:rsidRPr="00580815">
        <w:rPr>
          <w:rFonts w:ascii="Lato" w:hAnsi="Lato"/>
        </w:rPr>
        <w:t xml:space="preserve">much higher “burn rates” than usual due to an increase in responses to EMS calls associated with flu-like symptoms. </w:t>
      </w:r>
      <w:r w:rsidR="00F64C98" w:rsidRPr="00580815">
        <w:rPr>
          <w:rFonts w:ascii="Lato" w:hAnsi="Lato"/>
        </w:rPr>
        <w:t>Accurately identifying this numb</w:t>
      </w:r>
      <w:r w:rsidR="00AA4668" w:rsidRPr="00580815">
        <w:rPr>
          <w:rFonts w:ascii="Lato" w:hAnsi="Lato"/>
        </w:rPr>
        <w:t xml:space="preserve">er is crucial to determining how soon a </w:t>
      </w:r>
      <w:r w:rsidR="000F5C70" w:rsidRPr="00580815">
        <w:rPr>
          <w:rFonts w:ascii="Lato" w:hAnsi="Lato"/>
        </w:rPr>
        <w:t xml:space="preserve">fire department will need to order new PPE. It is important to note that due to </w:t>
      </w:r>
      <w:r w:rsidR="00A2344C" w:rsidRPr="00580815">
        <w:rPr>
          <w:rFonts w:ascii="Lato" w:hAnsi="Lato"/>
        </w:rPr>
        <w:t xml:space="preserve">supply shortages, many manufacturers are limiting fire department orders to </w:t>
      </w:r>
      <w:r w:rsidR="00A06FF4" w:rsidRPr="00580815">
        <w:rPr>
          <w:rFonts w:ascii="Lato" w:hAnsi="Lato"/>
        </w:rPr>
        <w:t xml:space="preserve">approximately 65% of their normal order rate. </w:t>
      </w:r>
      <w:r w:rsidR="00DB7DB4" w:rsidRPr="00580815">
        <w:rPr>
          <w:rFonts w:ascii="Lato" w:hAnsi="Lato"/>
        </w:rPr>
        <w:t xml:space="preserve">Fire chiefs are encouraged to place PPE replenishment orders as soon as the need is identified since </w:t>
      </w:r>
      <w:r w:rsidR="00CD06F5" w:rsidRPr="00580815">
        <w:rPr>
          <w:rFonts w:ascii="Lato" w:hAnsi="Lato"/>
        </w:rPr>
        <w:t xml:space="preserve">manufacturers </w:t>
      </w:r>
      <w:r w:rsidR="00966BC7" w:rsidRPr="00580815">
        <w:rPr>
          <w:rFonts w:ascii="Lato" w:hAnsi="Lato"/>
        </w:rPr>
        <w:t>likely will be delayed in fulfilling orders.</w:t>
      </w:r>
    </w:p>
    <w:p w14:paraId="4C2DC3AE" w14:textId="12B8C2DB" w:rsidR="00AD1FAA" w:rsidRPr="00580815" w:rsidRDefault="00AD1FAA" w:rsidP="001F2838">
      <w:pPr>
        <w:pStyle w:val="NoSpacing"/>
        <w:rPr>
          <w:rFonts w:ascii="Lato" w:hAnsi="Lato"/>
        </w:rPr>
      </w:pPr>
    </w:p>
    <w:p w14:paraId="338132B7" w14:textId="7BEC21E2" w:rsidR="00AD1FAA" w:rsidRPr="00580815" w:rsidRDefault="00AD1FAA" w:rsidP="009C0FFE">
      <w:pPr>
        <w:pStyle w:val="Heading2"/>
        <w:rPr>
          <w:rFonts w:ascii="Lato" w:hAnsi="Lato"/>
        </w:rPr>
      </w:pPr>
      <w:bookmarkStart w:id="8" w:name="_Toc35371583"/>
      <w:r w:rsidRPr="00580815">
        <w:rPr>
          <w:rFonts w:ascii="Lato" w:hAnsi="Lato"/>
          <w:i/>
          <w:iCs/>
        </w:rPr>
        <w:t>Discarding Expired PPE</w:t>
      </w:r>
      <w:bookmarkEnd w:id="8"/>
    </w:p>
    <w:p w14:paraId="3CB66ACE" w14:textId="3D2C3C2D" w:rsidR="00AD1FAA" w:rsidRPr="00580815" w:rsidRDefault="00AD1FAA" w:rsidP="001F2838">
      <w:pPr>
        <w:pStyle w:val="NoSpacing"/>
        <w:rPr>
          <w:rFonts w:ascii="Lato" w:hAnsi="Lato"/>
        </w:rPr>
      </w:pPr>
    </w:p>
    <w:p w14:paraId="650D4DEE" w14:textId="74E45353" w:rsidR="00AD1FAA" w:rsidRPr="00580815" w:rsidRDefault="00AD1FAA" w:rsidP="001F2838">
      <w:pPr>
        <w:pStyle w:val="NoSpacing"/>
        <w:rPr>
          <w:rFonts w:ascii="Lato" w:hAnsi="Lato"/>
        </w:rPr>
      </w:pPr>
      <w:r w:rsidRPr="00580815">
        <w:rPr>
          <w:rFonts w:ascii="Lato" w:hAnsi="Lato"/>
        </w:rPr>
        <w:t>Due to the likelihood of PPE short</w:t>
      </w:r>
      <w:r w:rsidR="003B6B88" w:rsidRPr="00580815">
        <w:rPr>
          <w:rFonts w:ascii="Lato" w:hAnsi="Lato"/>
        </w:rPr>
        <w:t>ages</w:t>
      </w:r>
      <w:r w:rsidR="00C264E5" w:rsidRPr="00580815">
        <w:rPr>
          <w:rFonts w:ascii="Lato" w:hAnsi="Lato"/>
        </w:rPr>
        <w:t xml:space="preserve"> and unusually high PPE burn rates, </w:t>
      </w:r>
      <w:r w:rsidR="00F73668" w:rsidRPr="00580815">
        <w:rPr>
          <w:rFonts w:ascii="Lato" w:hAnsi="Lato"/>
        </w:rPr>
        <w:t xml:space="preserve">fire chiefs are encouraged to retain all unused, but expired, PPE. </w:t>
      </w:r>
      <w:r w:rsidR="00554454" w:rsidRPr="00580815">
        <w:rPr>
          <w:rFonts w:ascii="Lato" w:hAnsi="Lato"/>
        </w:rPr>
        <w:t>While f</w:t>
      </w:r>
      <w:r w:rsidR="00F73668" w:rsidRPr="00580815">
        <w:rPr>
          <w:rFonts w:ascii="Lato" w:hAnsi="Lato"/>
        </w:rPr>
        <w:t xml:space="preserve">ire departments should make every effort to use only </w:t>
      </w:r>
      <w:r w:rsidR="0082341A" w:rsidRPr="00580815">
        <w:rPr>
          <w:rFonts w:ascii="Lato" w:hAnsi="Lato"/>
        </w:rPr>
        <w:t>PPE which is within date</w:t>
      </w:r>
      <w:r w:rsidR="00554454" w:rsidRPr="00580815">
        <w:rPr>
          <w:rFonts w:ascii="Lato" w:hAnsi="Lato"/>
        </w:rPr>
        <w:t xml:space="preserve">, these unused but expired PPE should be placed at the bottom of a fire department’s stockpile. </w:t>
      </w:r>
      <w:r w:rsidR="00396938" w:rsidRPr="00580815">
        <w:rPr>
          <w:rFonts w:ascii="Lato" w:hAnsi="Lato"/>
        </w:rPr>
        <w:t xml:space="preserve">If a fire department finds itself in a position where no PPE is available, this unused but expired PPE may be a better choice than to operate without </w:t>
      </w:r>
      <w:r w:rsidR="003E1BA3" w:rsidRPr="00580815">
        <w:rPr>
          <w:rFonts w:ascii="Lato" w:hAnsi="Lato"/>
        </w:rPr>
        <w:t xml:space="preserve">any </w:t>
      </w:r>
      <w:r w:rsidR="00396938" w:rsidRPr="00580815">
        <w:rPr>
          <w:rFonts w:ascii="Lato" w:hAnsi="Lato"/>
        </w:rPr>
        <w:t>PPE</w:t>
      </w:r>
      <w:r w:rsidR="003E1BA3" w:rsidRPr="00580815">
        <w:rPr>
          <w:rFonts w:ascii="Lato" w:hAnsi="Lato"/>
        </w:rPr>
        <w:t xml:space="preserve"> for firefighters and EMS personnel</w:t>
      </w:r>
      <w:r w:rsidR="00396938" w:rsidRPr="00580815">
        <w:rPr>
          <w:rFonts w:ascii="Lato" w:hAnsi="Lato"/>
        </w:rPr>
        <w:t>.</w:t>
      </w:r>
    </w:p>
    <w:p w14:paraId="35081AB4" w14:textId="6FB6E938" w:rsidR="00835913" w:rsidRPr="00580815" w:rsidRDefault="00835913" w:rsidP="009C0FFE">
      <w:pPr>
        <w:pStyle w:val="NoSpacing"/>
        <w:rPr>
          <w:rFonts w:ascii="Lato" w:eastAsiaTheme="majorEastAsia" w:hAnsi="Lato" w:cstheme="majorBidi"/>
          <w:sz w:val="32"/>
          <w:szCs w:val="32"/>
        </w:rPr>
      </w:pPr>
      <w:r w:rsidRPr="00580815">
        <w:rPr>
          <w:rFonts w:ascii="Lato" w:hAnsi="Lato"/>
        </w:rPr>
        <w:br w:type="page"/>
      </w:r>
    </w:p>
    <w:p w14:paraId="3988DA70" w14:textId="51AB55D1" w:rsidR="00F11DA8" w:rsidRPr="00580815" w:rsidRDefault="00F11DA8" w:rsidP="00F11DA8">
      <w:pPr>
        <w:pStyle w:val="Heading1"/>
        <w:rPr>
          <w:rFonts w:ascii="Lato" w:hAnsi="Lato"/>
          <w:b/>
          <w:bCs/>
          <w:color w:val="auto"/>
        </w:rPr>
      </w:pPr>
      <w:bookmarkStart w:id="9" w:name="_Toc35371584"/>
      <w:r w:rsidRPr="00580815">
        <w:rPr>
          <w:rFonts w:ascii="Lato" w:hAnsi="Lato"/>
          <w:b/>
          <w:bCs/>
          <w:color w:val="auto"/>
        </w:rPr>
        <w:t>Decontamination and Disinfection</w:t>
      </w:r>
      <w:bookmarkEnd w:id="9"/>
    </w:p>
    <w:p w14:paraId="59DF1308" w14:textId="77777777" w:rsidR="008B7092" w:rsidRPr="00580815" w:rsidRDefault="008B7092" w:rsidP="00F11DA8">
      <w:pPr>
        <w:pStyle w:val="NoSpacing"/>
        <w:rPr>
          <w:rFonts w:ascii="Lato" w:hAnsi="Lato"/>
        </w:rPr>
      </w:pPr>
    </w:p>
    <w:p w14:paraId="32F1F7C6" w14:textId="309D325D" w:rsidR="00F11DA8" w:rsidRPr="00580815" w:rsidRDefault="00F53803" w:rsidP="00F11DA8">
      <w:pPr>
        <w:pStyle w:val="NoSpacing"/>
        <w:rPr>
          <w:rFonts w:ascii="Lato" w:hAnsi="Lato"/>
        </w:rPr>
      </w:pPr>
      <w:r w:rsidRPr="00580815">
        <w:rPr>
          <w:rFonts w:ascii="Lato" w:hAnsi="Lato"/>
        </w:rPr>
        <w:t>Decontamination is always a central part of any infection control p</w:t>
      </w:r>
      <w:r w:rsidR="0017363B" w:rsidRPr="00580815">
        <w:rPr>
          <w:rFonts w:ascii="Lato" w:hAnsi="Lato"/>
        </w:rPr>
        <w:t xml:space="preserve">rocedure. This step is </w:t>
      </w:r>
      <w:r w:rsidR="00694D28" w:rsidRPr="00580815">
        <w:rPr>
          <w:rFonts w:ascii="Lato" w:hAnsi="Lato"/>
        </w:rPr>
        <w:t xml:space="preserve">especially important when preventing the spread of COVID-19 to other EMS practitioners as well as future patients. </w:t>
      </w:r>
    </w:p>
    <w:p w14:paraId="19A1F0B4" w14:textId="749BF7D6" w:rsidR="00321CCE" w:rsidRPr="00580815" w:rsidRDefault="00321CCE" w:rsidP="00F11DA8">
      <w:pPr>
        <w:pStyle w:val="NoSpacing"/>
        <w:rPr>
          <w:rFonts w:ascii="Lato" w:hAnsi="Lato"/>
        </w:rPr>
      </w:pPr>
    </w:p>
    <w:p w14:paraId="1E7FD3C4" w14:textId="48058AD1" w:rsidR="00321CCE" w:rsidRPr="00580815" w:rsidRDefault="00321CCE" w:rsidP="00AB45ED">
      <w:pPr>
        <w:pStyle w:val="Heading2"/>
        <w:rPr>
          <w:rFonts w:ascii="Lato" w:hAnsi="Lato"/>
          <w:i/>
          <w:iCs/>
        </w:rPr>
      </w:pPr>
      <w:bookmarkStart w:id="10" w:name="_Toc35371585"/>
      <w:r w:rsidRPr="00580815">
        <w:rPr>
          <w:rFonts w:ascii="Lato" w:hAnsi="Lato"/>
          <w:i/>
          <w:iCs/>
          <w:color w:val="auto"/>
        </w:rPr>
        <w:t>Ambulance Decontamination Procedures</w:t>
      </w:r>
      <w:bookmarkEnd w:id="10"/>
    </w:p>
    <w:p w14:paraId="17AB43F4" w14:textId="178E35E8" w:rsidR="00321CCE" w:rsidRPr="00580815" w:rsidRDefault="00321CCE" w:rsidP="00F11DA8">
      <w:pPr>
        <w:pStyle w:val="NoSpacing"/>
        <w:rPr>
          <w:rFonts w:ascii="Lato" w:hAnsi="Lato"/>
        </w:rPr>
      </w:pPr>
    </w:p>
    <w:p w14:paraId="03D1F650" w14:textId="29AF89AC" w:rsidR="007A4568" w:rsidRPr="00580815" w:rsidRDefault="007A4568" w:rsidP="007A4568">
      <w:pPr>
        <w:pStyle w:val="NoSpacing"/>
        <w:rPr>
          <w:rFonts w:ascii="Lato" w:hAnsi="Lato"/>
        </w:rPr>
      </w:pPr>
      <w:r w:rsidRPr="00580815">
        <w:rPr>
          <w:rFonts w:ascii="Lato" w:hAnsi="Lato"/>
        </w:rPr>
        <w:t>After the patient has been transferred to a receiving facility</w:t>
      </w:r>
      <w:r w:rsidR="003A6DC4" w:rsidRPr="00580815">
        <w:rPr>
          <w:rFonts w:ascii="Lato" w:hAnsi="Lato"/>
        </w:rPr>
        <w:t>, the ambulance crew should open the rear doors of the tra</w:t>
      </w:r>
      <w:r w:rsidR="00BE041A" w:rsidRPr="00580815">
        <w:rPr>
          <w:rFonts w:ascii="Lato" w:hAnsi="Lato"/>
        </w:rPr>
        <w:t xml:space="preserve">nsport vehicle to allow </w:t>
      </w:r>
      <w:r w:rsidR="00147FDB" w:rsidRPr="00580815">
        <w:rPr>
          <w:rFonts w:ascii="Lato" w:hAnsi="Lato"/>
        </w:rPr>
        <w:t xml:space="preserve">an air exchange to facilitate the removal of infectious particles from the air. </w:t>
      </w:r>
      <w:r w:rsidR="00ED7BB5" w:rsidRPr="00580815">
        <w:rPr>
          <w:rFonts w:ascii="Lato" w:hAnsi="Lato"/>
        </w:rPr>
        <w:t>The CDC currently believes that the time spen</w:t>
      </w:r>
      <w:r w:rsidR="00450656" w:rsidRPr="00580815">
        <w:rPr>
          <w:rFonts w:ascii="Lato" w:hAnsi="Lato"/>
        </w:rPr>
        <w:t>t transferring the patient and completing all patient care reports is sufficient</w:t>
      </w:r>
      <w:r w:rsidR="008F248D" w:rsidRPr="00580815">
        <w:rPr>
          <w:rFonts w:ascii="Lato" w:hAnsi="Lato"/>
        </w:rPr>
        <w:t xml:space="preserve"> to ventilate the ambulance. </w:t>
      </w:r>
    </w:p>
    <w:p w14:paraId="4EA42B33" w14:textId="0B1A3127" w:rsidR="000B6C10" w:rsidRPr="00580815" w:rsidRDefault="000B6C10" w:rsidP="007A4568">
      <w:pPr>
        <w:pStyle w:val="NoSpacing"/>
        <w:rPr>
          <w:rFonts w:ascii="Lato" w:hAnsi="Lato"/>
        </w:rPr>
      </w:pPr>
    </w:p>
    <w:p w14:paraId="06DC4EAF" w14:textId="125E3453" w:rsidR="000B6C10" w:rsidRPr="00580815" w:rsidRDefault="000B6C10" w:rsidP="007A4568">
      <w:pPr>
        <w:pStyle w:val="NoSpacing"/>
        <w:rPr>
          <w:rFonts w:ascii="Lato" w:hAnsi="Lato"/>
        </w:rPr>
      </w:pPr>
      <w:r w:rsidRPr="00580815">
        <w:rPr>
          <w:rFonts w:ascii="Lato" w:hAnsi="Lato"/>
        </w:rPr>
        <w:t>When cleaning the ambulance, EMS personnel should wear a disposable gown and</w:t>
      </w:r>
      <w:r w:rsidR="0083207D" w:rsidRPr="00580815">
        <w:rPr>
          <w:rFonts w:ascii="Lato" w:hAnsi="Lato"/>
        </w:rPr>
        <w:t xml:space="preserve"> gloves. A surgical mask or disposable face shield also is recommended if </w:t>
      </w:r>
      <w:r w:rsidR="00C54065" w:rsidRPr="00580815">
        <w:rPr>
          <w:rFonts w:ascii="Lato" w:hAnsi="Lato"/>
        </w:rPr>
        <w:t xml:space="preserve">splashes of the cleaning agent are anticipated. </w:t>
      </w:r>
      <w:r w:rsidR="00340E93" w:rsidRPr="00580815">
        <w:rPr>
          <w:rFonts w:ascii="Lato" w:hAnsi="Lato"/>
        </w:rPr>
        <w:t xml:space="preserve">Hospital-grade disinfectants are strong enough to kill </w:t>
      </w:r>
      <w:r w:rsidR="00024E1C" w:rsidRPr="00580815">
        <w:rPr>
          <w:rFonts w:ascii="Lato" w:hAnsi="Lato"/>
        </w:rPr>
        <w:t>the COVID-19 virus</w:t>
      </w:r>
      <w:r w:rsidR="00D57BFD" w:rsidRPr="00580815">
        <w:rPr>
          <w:rFonts w:ascii="Lato" w:hAnsi="Lato"/>
        </w:rPr>
        <w:t xml:space="preserve"> and should be used on any </w:t>
      </w:r>
      <w:r w:rsidR="00AD4694" w:rsidRPr="00580815">
        <w:rPr>
          <w:rFonts w:ascii="Lato" w:hAnsi="Lato"/>
        </w:rPr>
        <w:t>surface which may have come in contact with the patient or patient’s bodily fluids</w:t>
      </w:r>
      <w:r w:rsidR="00C5466B" w:rsidRPr="00580815">
        <w:rPr>
          <w:rFonts w:ascii="Lato" w:hAnsi="Lato"/>
        </w:rPr>
        <w:t>, regardless of whether the ambulance crew noticed contamination of the surfaces. Particular attention should be given to cleaning the following areas:</w:t>
      </w:r>
    </w:p>
    <w:p w14:paraId="430A205B" w14:textId="7688127B" w:rsidR="00C5466B" w:rsidRPr="00580815" w:rsidRDefault="00C5466B" w:rsidP="007A4568">
      <w:pPr>
        <w:pStyle w:val="NoSpacing"/>
        <w:rPr>
          <w:rFonts w:ascii="Lato" w:hAnsi="Lato"/>
        </w:rPr>
      </w:pPr>
    </w:p>
    <w:p w14:paraId="5D39E734" w14:textId="0B11D8AF" w:rsidR="00C5466B" w:rsidRPr="00580815" w:rsidRDefault="00C5466B" w:rsidP="00C5466B">
      <w:pPr>
        <w:pStyle w:val="NoSpacing"/>
        <w:numPr>
          <w:ilvl w:val="0"/>
          <w:numId w:val="1"/>
        </w:numPr>
        <w:rPr>
          <w:rFonts w:ascii="Lato" w:hAnsi="Lato"/>
        </w:rPr>
      </w:pPr>
      <w:r w:rsidRPr="00580815">
        <w:rPr>
          <w:rFonts w:ascii="Lato" w:hAnsi="Lato"/>
        </w:rPr>
        <w:t>Stretcher</w:t>
      </w:r>
    </w:p>
    <w:p w14:paraId="46B25996" w14:textId="51B39EE2" w:rsidR="00C5466B" w:rsidRPr="00580815" w:rsidRDefault="00C5466B" w:rsidP="00C5466B">
      <w:pPr>
        <w:pStyle w:val="NoSpacing"/>
        <w:numPr>
          <w:ilvl w:val="0"/>
          <w:numId w:val="1"/>
        </w:numPr>
        <w:rPr>
          <w:rFonts w:ascii="Lato" w:hAnsi="Lato"/>
        </w:rPr>
      </w:pPr>
      <w:r w:rsidRPr="00580815">
        <w:rPr>
          <w:rFonts w:ascii="Lato" w:hAnsi="Lato"/>
        </w:rPr>
        <w:t>Rails</w:t>
      </w:r>
    </w:p>
    <w:p w14:paraId="72E3213C" w14:textId="572B37AB" w:rsidR="00C5466B" w:rsidRPr="00580815" w:rsidRDefault="00C5466B" w:rsidP="00C5466B">
      <w:pPr>
        <w:pStyle w:val="NoSpacing"/>
        <w:numPr>
          <w:ilvl w:val="0"/>
          <w:numId w:val="1"/>
        </w:numPr>
        <w:rPr>
          <w:rFonts w:ascii="Lato" w:hAnsi="Lato"/>
        </w:rPr>
      </w:pPr>
      <w:r w:rsidRPr="00580815">
        <w:rPr>
          <w:rFonts w:ascii="Lato" w:hAnsi="Lato"/>
        </w:rPr>
        <w:t>Control panels and switches</w:t>
      </w:r>
    </w:p>
    <w:p w14:paraId="027970E0" w14:textId="4A217D8A" w:rsidR="00C5466B" w:rsidRPr="00580815" w:rsidRDefault="00C5466B" w:rsidP="00C5466B">
      <w:pPr>
        <w:pStyle w:val="NoSpacing"/>
        <w:numPr>
          <w:ilvl w:val="0"/>
          <w:numId w:val="1"/>
        </w:numPr>
        <w:rPr>
          <w:rFonts w:ascii="Lato" w:hAnsi="Lato"/>
        </w:rPr>
      </w:pPr>
      <w:r w:rsidRPr="00580815">
        <w:rPr>
          <w:rFonts w:ascii="Lato" w:hAnsi="Lato"/>
        </w:rPr>
        <w:t>Floors</w:t>
      </w:r>
    </w:p>
    <w:p w14:paraId="01D9ED4E" w14:textId="6E5B694A" w:rsidR="00C5466B" w:rsidRPr="00580815" w:rsidRDefault="00C5466B" w:rsidP="00C5466B">
      <w:pPr>
        <w:pStyle w:val="NoSpacing"/>
        <w:numPr>
          <w:ilvl w:val="0"/>
          <w:numId w:val="1"/>
        </w:numPr>
        <w:rPr>
          <w:rFonts w:ascii="Lato" w:hAnsi="Lato"/>
        </w:rPr>
      </w:pPr>
      <w:r w:rsidRPr="00580815">
        <w:rPr>
          <w:rFonts w:ascii="Lato" w:hAnsi="Lato"/>
        </w:rPr>
        <w:t>Walls</w:t>
      </w:r>
    </w:p>
    <w:p w14:paraId="43E32CA6" w14:textId="48289DE2" w:rsidR="00F96A15" w:rsidRPr="00580815" w:rsidRDefault="00F96A15" w:rsidP="00C5466B">
      <w:pPr>
        <w:pStyle w:val="NoSpacing"/>
        <w:numPr>
          <w:ilvl w:val="0"/>
          <w:numId w:val="1"/>
        </w:numPr>
        <w:rPr>
          <w:rFonts w:ascii="Lato" w:hAnsi="Lato"/>
        </w:rPr>
      </w:pPr>
      <w:r w:rsidRPr="00580815">
        <w:rPr>
          <w:rFonts w:ascii="Lato" w:hAnsi="Lato"/>
        </w:rPr>
        <w:t>Seats</w:t>
      </w:r>
    </w:p>
    <w:p w14:paraId="348FF5E2" w14:textId="44CB2195" w:rsidR="00C5466B" w:rsidRPr="00580815" w:rsidRDefault="00C5466B" w:rsidP="00C5466B">
      <w:pPr>
        <w:pStyle w:val="NoSpacing"/>
        <w:numPr>
          <w:ilvl w:val="0"/>
          <w:numId w:val="1"/>
        </w:numPr>
        <w:rPr>
          <w:rFonts w:ascii="Lato" w:hAnsi="Lato"/>
        </w:rPr>
      </w:pPr>
      <w:r w:rsidRPr="00580815">
        <w:rPr>
          <w:rFonts w:ascii="Lato" w:hAnsi="Lato"/>
        </w:rPr>
        <w:t>Work surface</w:t>
      </w:r>
      <w:r w:rsidR="00562C5C" w:rsidRPr="00580815">
        <w:rPr>
          <w:rFonts w:ascii="Lato" w:hAnsi="Lato"/>
        </w:rPr>
        <w:t>s</w:t>
      </w:r>
    </w:p>
    <w:p w14:paraId="544B0513" w14:textId="593DD35F" w:rsidR="00C5466B" w:rsidRPr="00580815" w:rsidRDefault="00C5466B" w:rsidP="00C5466B">
      <w:pPr>
        <w:pStyle w:val="NoSpacing"/>
        <w:numPr>
          <w:ilvl w:val="0"/>
          <w:numId w:val="1"/>
        </w:numPr>
        <w:rPr>
          <w:rFonts w:ascii="Lato" w:hAnsi="Lato"/>
        </w:rPr>
      </w:pPr>
      <w:r w:rsidRPr="00580815">
        <w:rPr>
          <w:rFonts w:ascii="Lato" w:hAnsi="Lato"/>
        </w:rPr>
        <w:t>Cabinets</w:t>
      </w:r>
    </w:p>
    <w:p w14:paraId="33E2CF69" w14:textId="1F3BB834" w:rsidR="00F96A15" w:rsidRPr="00580815" w:rsidRDefault="00F96A15" w:rsidP="00F96A15">
      <w:pPr>
        <w:pStyle w:val="NoSpacing"/>
        <w:rPr>
          <w:rFonts w:ascii="Lato" w:hAnsi="Lato"/>
        </w:rPr>
      </w:pPr>
    </w:p>
    <w:p w14:paraId="51165A30" w14:textId="7A718067" w:rsidR="00F96A15" w:rsidRPr="00580815" w:rsidRDefault="004879BC" w:rsidP="00F96A15">
      <w:pPr>
        <w:pStyle w:val="NoSpacing"/>
        <w:rPr>
          <w:rFonts w:ascii="Lato" w:hAnsi="Lato"/>
        </w:rPr>
      </w:pPr>
      <w:r w:rsidRPr="00580815">
        <w:rPr>
          <w:rFonts w:ascii="Lato" w:hAnsi="Lato"/>
        </w:rPr>
        <w:t xml:space="preserve">Ambulance crews should adhere strictly to the </w:t>
      </w:r>
      <w:r w:rsidR="00670C40" w:rsidRPr="00580815">
        <w:rPr>
          <w:rFonts w:ascii="Lato" w:hAnsi="Lato"/>
        </w:rPr>
        <w:t xml:space="preserve">usage </w:t>
      </w:r>
      <w:r w:rsidRPr="00580815">
        <w:rPr>
          <w:rFonts w:ascii="Lato" w:hAnsi="Lato"/>
        </w:rPr>
        <w:t>instructions provided by the dis</w:t>
      </w:r>
      <w:r w:rsidR="00670C40" w:rsidRPr="00580815">
        <w:rPr>
          <w:rFonts w:ascii="Lato" w:hAnsi="Lato"/>
        </w:rPr>
        <w:t xml:space="preserve">infectant manufacturer as well as any applicable standard operating procedures. </w:t>
      </w:r>
      <w:r w:rsidR="00852FB1" w:rsidRPr="00580815">
        <w:rPr>
          <w:rFonts w:ascii="Lato" w:hAnsi="Lato"/>
        </w:rPr>
        <w:t xml:space="preserve">All fire chiefs should work closely with their medical director to assess whether additional </w:t>
      </w:r>
      <w:r w:rsidR="001B3096" w:rsidRPr="00580815">
        <w:rPr>
          <w:rFonts w:ascii="Lato" w:hAnsi="Lato"/>
        </w:rPr>
        <w:t xml:space="preserve">disinfection processes should be instituted. </w:t>
      </w:r>
    </w:p>
    <w:p w14:paraId="61D29993" w14:textId="77777777" w:rsidR="007A4568" w:rsidRPr="00580815" w:rsidRDefault="007A4568" w:rsidP="00F11DA8">
      <w:pPr>
        <w:pStyle w:val="NoSpacing"/>
        <w:rPr>
          <w:rFonts w:ascii="Lato" w:hAnsi="Lato"/>
        </w:rPr>
      </w:pPr>
    </w:p>
    <w:p w14:paraId="163F3287" w14:textId="0BCECCA9" w:rsidR="00467FCD" w:rsidRPr="00580815" w:rsidRDefault="00467FCD" w:rsidP="00AB45ED">
      <w:pPr>
        <w:pStyle w:val="Heading2"/>
        <w:rPr>
          <w:rFonts w:ascii="Lato" w:hAnsi="Lato"/>
          <w:i/>
          <w:iCs/>
          <w:color w:val="auto"/>
        </w:rPr>
      </w:pPr>
      <w:bookmarkStart w:id="11" w:name="_Toc35371586"/>
      <w:r w:rsidRPr="00580815">
        <w:rPr>
          <w:rFonts w:ascii="Lato" w:hAnsi="Lato"/>
          <w:i/>
          <w:iCs/>
          <w:color w:val="auto"/>
        </w:rPr>
        <w:t>Fire Apparatus Decontamination Procedures</w:t>
      </w:r>
      <w:bookmarkEnd w:id="11"/>
    </w:p>
    <w:p w14:paraId="49747B26" w14:textId="6F57D65E" w:rsidR="00467FCD" w:rsidRPr="00580815" w:rsidRDefault="00467FCD" w:rsidP="00F11DA8">
      <w:pPr>
        <w:pStyle w:val="NoSpacing"/>
        <w:rPr>
          <w:rFonts w:ascii="Lato" w:hAnsi="Lato"/>
        </w:rPr>
      </w:pPr>
    </w:p>
    <w:p w14:paraId="0C6173C3" w14:textId="77777777" w:rsidR="005A1612" w:rsidRPr="00580815" w:rsidRDefault="00D15485" w:rsidP="00F11DA8">
      <w:pPr>
        <w:pStyle w:val="NoSpacing"/>
        <w:rPr>
          <w:rFonts w:ascii="Lato" w:hAnsi="Lato"/>
        </w:rPr>
      </w:pPr>
      <w:r w:rsidRPr="00580815">
        <w:rPr>
          <w:rFonts w:ascii="Lato" w:hAnsi="Lato"/>
        </w:rPr>
        <w:t xml:space="preserve">Patients, regardless of </w:t>
      </w:r>
      <w:r w:rsidR="001E2B8C" w:rsidRPr="00580815">
        <w:rPr>
          <w:rFonts w:ascii="Lato" w:hAnsi="Lato"/>
        </w:rPr>
        <w:t xml:space="preserve">whether they have COVID-19, should not be transported in fire apparatus unless </w:t>
      </w:r>
      <w:r w:rsidR="00716E56" w:rsidRPr="00580815">
        <w:rPr>
          <w:rFonts w:ascii="Lato" w:hAnsi="Lato"/>
        </w:rPr>
        <w:t>explicitly approved</w:t>
      </w:r>
      <w:r w:rsidR="00C87755" w:rsidRPr="00580815">
        <w:rPr>
          <w:rFonts w:ascii="Lato" w:hAnsi="Lato"/>
        </w:rPr>
        <w:t xml:space="preserve">. Regardless, fire chiefs should work with their medical director to establish a cleaning and disinfection schedule for all non-transport apparatus. </w:t>
      </w:r>
      <w:r w:rsidR="001F64D0" w:rsidRPr="00580815">
        <w:rPr>
          <w:rFonts w:ascii="Lato" w:hAnsi="Lato"/>
        </w:rPr>
        <w:t xml:space="preserve">When cleaning these apparatus, </w:t>
      </w:r>
      <w:r w:rsidR="008E7850" w:rsidRPr="00580815">
        <w:rPr>
          <w:rFonts w:ascii="Lato" w:hAnsi="Lato"/>
        </w:rPr>
        <w:t xml:space="preserve">fire suppression crews should utilize an approved disinfectant to </w:t>
      </w:r>
      <w:r w:rsidR="00A53BF2" w:rsidRPr="00580815">
        <w:rPr>
          <w:rFonts w:ascii="Lato" w:hAnsi="Lato"/>
        </w:rPr>
        <w:t xml:space="preserve">sanitize all touch surfaces in the apparatus. </w:t>
      </w:r>
    </w:p>
    <w:p w14:paraId="2A16787A" w14:textId="77777777" w:rsidR="005A1612" w:rsidRPr="00580815" w:rsidRDefault="005A1612" w:rsidP="00F11DA8">
      <w:pPr>
        <w:pStyle w:val="NoSpacing"/>
        <w:rPr>
          <w:rFonts w:ascii="Lato" w:hAnsi="Lato"/>
        </w:rPr>
      </w:pPr>
    </w:p>
    <w:p w14:paraId="4EF22016" w14:textId="51E6126A" w:rsidR="00321CCE" w:rsidRPr="00580815" w:rsidRDefault="00321CCE" w:rsidP="00BF0FFE">
      <w:pPr>
        <w:pStyle w:val="Heading2"/>
        <w:rPr>
          <w:rFonts w:ascii="Lato" w:hAnsi="Lato"/>
          <w:i/>
          <w:iCs/>
        </w:rPr>
      </w:pPr>
      <w:bookmarkStart w:id="12" w:name="_Toc35371587"/>
      <w:r w:rsidRPr="00580815">
        <w:rPr>
          <w:rFonts w:ascii="Lato" w:hAnsi="Lato"/>
          <w:i/>
          <w:iCs/>
          <w:color w:val="auto"/>
        </w:rPr>
        <w:t>Fire Station Decontamination Procedures</w:t>
      </w:r>
      <w:bookmarkEnd w:id="12"/>
    </w:p>
    <w:p w14:paraId="7E301DA1" w14:textId="2B2C0E58" w:rsidR="00321CCE" w:rsidRPr="00580815" w:rsidRDefault="00321CCE" w:rsidP="00F11DA8">
      <w:pPr>
        <w:pStyle w:val="NoSpacing"/>
        <w:rPr>
          <w:rFonts w:ascii="Lato" w:hAnsi="Lato"/>
        </w:rPr>
      </w:pPr>
    </w:p>
    <w:p w14:paraId="542F0A87" w14:textId="2EAA0195" w:rsidR="00F255D8" w:rsidRPr="00580815" w:rsidRDefault="00BA3B6C" w:rsidP="00F11DA8">
      <w:pPr>
        <w:pStyle w:val="NoSpacing"/>
        <w:rPr>
          <w:rFonts w:ascii="Lato" w:hAnsi="Lato"/>
        </w:rPr>
      </w:pPr>
      <w:r w:rsidRPr="00580815">
        <w:rPr>
          <w:rFonts w:ascii="Lato" w:hAnsi="Lato"/>
        </w:rPr>
        <w:t xml:space="preserve">In addition to the cleaning of </w:t>
      </w:r>
      <w:r w:rsidR="00BF0FFE" w:rsidRPr="00580815">
        <w:rPr>
          <w:rFonts w:ascii="Lato" w:hAnsi="Lato"/>
        </w:rPr>
        <w:t xml:space="preserve">transport and non-transport apparatus, </w:t>
      </w:r>
      <w:r w:rsidR="00206B20" w:rsidRPr="00580815">
        <w:rPr>
          <w:rFonts w:ascii="Lato" w:hAnsi="Lato"/>
        </w:rPr>
        <w:t xml:space="preserve">fire chiefs should consider increasing the frequency with which fire stations are cleaned. </w:t>
      </w:r>
      <w:r w:rsidR="0092194A" w:rsidRPr="00580815">
        <w:rPr>
          <w:rFonts w:ascii="Lato" w:hAnsi="Lato"/>
        </w:rPr>
        <w:t xml:space="preserve">Appropriate </w:t>
      </w:r>
      <w:r w:rsidR="007B7A31" w:rsidRPr="00580815">
        <w:rPr>
          <w:rFonts w:ascii="Lato" w:hAnsi="Lato"/>
        </w:rPr>
        <w:t>disinfectant</w:t>
      </w:r>
      <w:r w:rsidR="0090772E" w:rsidRPr="00580815">
        <w:rPr>
          <w:rFonts w:ascii="Lato" w:hAnsi="Lato"/>
        </w:rPr>
        <w:t xml:space="preserve"> should be used to clean touch surfaces through the fire station as well as floors</w:t>
      </w:r>
      <w:r w:rsidR="00D92DBA" w:rsidRPr="00580815">
        <w:rPr>
          <w:rFonts w:ascii="Lato" w:hAnsi="Lato"/>
        </w:rPr>
        <w:t xml:space="preserve">. Particularly close attention should be given to </w:t>
      </w:r>
      <w:r w:rsidR="00C6369D" w:rsidRPr="00580815">
        <w:rPr>
          <w:rFonts w:ascii="Lato" w:hAnsi="Lato"/>
        </w:rPr>
        <w:t>thoroughly</w:t>
      </w:r>
      <w:r w:rsidR="00D92DBA" w:rsidRPr="00580815">
        <w:rPr>
          <w:rFonts w:ascii="Lato" w:hAnsi="Lato"/>
        </w:rPr>
        <w:t xml:space="preserve"> cleaning all </w:t>
      </w:r>
      <w:r w:rsidR="00195CB8" w:rsidRPr="00580815">
        <w:rPr>
          <w:rFonts w:ascii="Lato" w:hAnsi="Lato"/>
        </w:rPr>
        <w:t>quarters, kitchens, gyms, bathrooms, and day rooms.</w:t>
      </w:r>
    </w:p>
    <w:p w14:paraId="4B0B8892" w14:textId="148321E8" w:rsidR="00195CB8" w:rsidRPr="00580815" w:rsidRDefault="00195CB8" w:rsidP="00F11DA8">
      <w:pPr>
        <w:pStyle w:val="NoSpacing"/>
        <w:rPr>
          <w:rFonts w:ascii="Lato" w:hAnsi="Lato"/>
        </w:rPr>
      </w:pPr>
    </w:p>
    <w:p w14:paraId="05B88518" w14:textId="2D0560D4" w:rsidR="00195CB8" w:rsidRPr="00580815" w:rsidRDefault="00195CB8" w:rsidP="00F11DA8">
      <w:pPr>
        <w:pStyle w:val="NoSpacing"/>
        <w:rPr>
          <w:rFonts w:ascii="Lato" w:hAnsi="Lato"/>
        </w:rPr>
      </w:pPr>
      <w:r w:rsidRPr="00580815">
        <w:rPr>
          <w:rFonts w:ascii="Lato" w:hAnsi="Lato"/>
        </w:rPr>
        <w:t xml:space="preserve">Fire chiefs also should work with their medical directors to develop protocols in the event that a suspected COVID-19 patient seeks treatment at a fire station. </w:t>
      </w:r>
      <w:r w:rsidR="002243F0" w:rsidRPr="00580815">
        <w:rPr>
          <w:rFonts w:ascii="Lato" w:hAnsi="Lato"/>
        </w:rPr>
        <w:t>While it is likely that the patient should be kept outside of the station if poss</w:t>
      </w:r>
      <w:r w:rsidR="00DD390B" w:rsidRPr="00580815">
        <w:rPr>
          <w:rFonts w:ascii="Lato" w:hAnsi="Lato"/>
        </w:rPr>
        <w:t>ible, the decision of where and how to treat the patient should be guided by the agency medical director. If the patient does enter a fire station, they should be kept to a confined space such as an offic</w:t>
      </w:r>
      <w:r w:rsidR="0015202A" w:rsidRPr="00580815">
        <w:rPr>
          <w:rFonts w:ascii="Lato" w:hAnsi="Lato"/>
        </w:rPr>
        <w:t>e. This space should be thoroughly disin</w:t>
      </w:r>
      <w:r w:rsidR="0063206C" w:rsidRPr="00580815">
        <w:rPr>
          <w:rFonts w:ascii="Lato" w:hAnsi="Lato"/>
        </w:rPr>
        <w:t xml:space="preserve">fected with a hospital-grade cleaning solution after they depart the fire station. </w:t>
      </w:r>
    </w:p>
    <w:p w14:paraId="3F8AA2E6" w14:textId="77777777" w:rsidR="00F255D8" w:rsidRPr="00580815" w:rsidRDefault="00F255D8" w:rsidP="00F11DA8">
      <w:pPr>
        <w:pStyle w:val="NoSpacing"/>
        <w:rPr>
          <w:rFonts w:ascii="Lato" w:hAnsi="Lato"/>
        </w:rPr>
      </w:pPr>
    </w:p>
    <w:p w14:paraId="3310059A" w14:textId="37020F5C" w:rsidR="00321CCE" w:rsidRPr="00580815" w:rsidRDefault="00321CCE" w:rsidP="00FA57C4">
      <w:pPr>
        <w:pStyle w:val="Heading2"/>
        <w:rPr>
          <w:rFonts w:ascii="Lato" w:hAnsi="Lato"/>
          <w:i/>
          <w:iCs/>
          <w:color w:val="auto"/>
        </w:rPr>
      </w:pPr>
      <w:bookmarkStart w:id="13" w:name="_Toc35371588"/>
      <w:r w:rsidRPr="00580815">
        <w:rPr>
          <w:rFonts w:ascii="Lato" w:hAnsi="Lato"/>
          <w:i/>
          <w:iCs/>
          <w:color w:val="auto"/>
        </w:rPr>
        <w:t>Approved Disinfectants</w:t>
      </w:r>
      <w:bookmarkEnd w:id="13"/>
    </w:p>
    <w:p w14:paraId="65140074" w14:textId="379B3C90" w:rsidR="00321CCE" w:rsidRPr="00580815" w:rsidRDefault="00321CCE" w:rsidP="00F11DA8">
      <w:pPr>
        <w:pStyle w:val="NoSpacing"/>
        <w:rPr>
          <w:rFonts w:ascii="Lato" w:hAnsi="Lato"/>
        </w:rPr>
      </w:pPr>
    </w:p>
    <w:p w14:paraId="705E7C01" w14:textId="2CA8959C" w:rsidR="00996DCD" w:rsidRPr="00580815" w:rsidRDefault="005A3CD3" w:rsidP="008B1DF5">
      <w:pPr>
        <w:pStyle w:val="NoSpacing"/>
        <w:rPr>
          <w:rFonts w:ascii="Lato" w:hAnsi="Lato"/>
        </w:rPr>
      </w:pPr>
      <w:r w:rsidRPr="00580815">
        <w:rPr>
          <w:rFonts w:ascii="Lato" w:hAnsi="Lato"/>
        </w:rPr>
        <w:t>The U.S. Environmental Protection Agency (EPA)</w:t>
      </w:r>
      <w:r w:rsidR="00C67EE4" w:rsidRPr="00580815">
        <w:rPr>
          <w:rFonts w:ascii="Lato" w:hAnsi="Lato"/>
        </w:rPr>
        <w:t xml:space="preserve"> has identified a </w:t>
      </w:r>
      <w:hyperlink r:id="rId18" w:history="1">
        <w:r w:rsidR="00C67EE4" w:rsidRPr="00580815">
          <w:rPr>
            <w:rStyle w:val="Hyperlink"/>
            <w:rFonts w:ascii="Lato" w:hAnsi="Lato"/>
          </w:rPr>
          <w:t>list of disinfectants</w:t>
        </w:r>
      </w:hyperlink>
      <w:r w:rsidR="00C67EE4" w:rsidRPr="00580815">
        <w:rPr>
          <w:rFonts w:ascii="Lato" w:hAnsi="Lato"/>
        </w:rPr>
        <w:t xml:space="preserve"> which can be used to </w:t>
      </w:r>
      <w:r w:rsidR="00211870" w:rsidRPr="00580815">
        <w:rPr>
          <w:rFonts w:ascii="Lato" w:hAnsi="Lato"/>
        </w:rPr>
        <w:t xml:space="preserve">eliminate the COVID-19 virus. All fire chiefs are encouraged to work with their medical director and suppliers to select an appropriate disinfectant as well as alternate disinfectants which can be used in the event of a shortage of the </w:t>
      </w:r>
      <w:r w:rsidR="00D23189" w:rsidRPr="00580815">
        <w:rPr>
          <w:rFonts w:ascii="Lato" w:hAnsi="Lato"/>
        </w:rPr>
        <w:t>primary disinfectant.</w:t>
      </w:r>
    </w:p>
    <w:p w14:paraId="01477378" w14:textId="2D257279" w:rsidR="008B1DF5" w:rsidRPr="00580815" w:rsidRDefault="008B1DF5" w:rsidP="008B1DF5">
      <w:pPr>
        <w:pStyle w:val="NoSpacing"/>
        <w:rPr>
          <w:rFonts w:ascii="Lato" w:hAnsi="Lato"/>
        </w:rPr>
      </w:pPr>
    </w:p>
    <w:p w14:paraId="10A5686C" w14:textId="34A3BBC2" w:rsidR="008B1DF5" w:rsidRPr="00580815" w:rsidRDefault="008B1DF5" w:rsidP="008B1DF5">
      <w:pPr>
        <w:pStyle w:val="NoSpacing"/>
        <w:rPr>
          <w:rFonts w:ascii="Lato" w:hAnsi="Lato"/>
        </w:rPr>
      </w:pPr>
    </w:p>
    <w:p w14:paraId="0866CC5F" w14:textId="6ABB0DE5" w:rsidR="008B1DF5" w:rsidRPr="00580815" w:rsidRDefault="008B1DF5" w:rsidP="008B1DF5">
      <w:pPr>
        <w:pStyle w:val="NoSpacing"/>
        <w:rPr>
          <w:rFonts w:ascii="Lato" w:hAnsi="Lato"/>
        </w:rPr>
      </w:pPr>
    </w:p>
    <w:p w14:paraId="25110749" w14:textId="19514BB2" w:rsidR="008B1DF5" w:rsidRPr="00580815" w:rsidRDefault="008B1DF5" w:rsidP="008B1DF5">
      <w:pPr>
        <w:pStyle w:val="NoSpacing"/>
        <w:rPr>
          <w:rFonts w:ascii="Lato" w:hAnsi="Lato"/>
        </w:rPr>
      </w:pPr>
    </w:p>
    <w:p w14:paraId="5ED1ACC6" w14:textId="2CDE2237" w:rsidR="008B1DF5" w:rsidRPr="00580815" w:rsidRDefault="008B1DF5" w:rsidP="008B1DF5">
      <w:pPr>
        <w:pStyle w:val="NoSpacing"/>
        <w:rPr>
          <w:rFonts w:ascii="Lato" w:hAnsi="Lato"/>
        </w:rPr>
      </w:pPr>
    </w:p>
    <w:p w14:paraId="60D35C3D" w14:textId="27867C35" w:rsidR="008B1DF5" w:rsidRPr="00580815" w:rsidRDefault="008B1DF5" w:rsidP="008B1DF5">
      <w:pPr>
        <w:pStyle w:val="NoSpacing"/>
        <w:rPr>
          <w:rFonts w:ascii="Lato" w:hAnsi="Lato"/>
        </w:rPr>
      </w:pPr>
    </w:p>
    <w:p w14:paraId="6D57D43E" w14:textId="5D764A4E" w:rsidR="008B1DF5" w:rsidRPr="00580815" w:rsidRDefault="008B1DF5" w:rsidP="008B1DF5">
      <w:pPr>
        <w:pStyle w:val="NoSpacing"/>
        <w:rPr>
          <w:rFonts w:ascii="Lato" w:hAnsi="Lato"/>
        </w:rPr>
      </w:pPr>
    </w:p>
    <w:p w14:paraId="1E0D6EE0" w14:textId="0463475E" w:rsidR="008B1DF5" w:rsidRPr="00580815" w:rsidRDefault="008B1DF5" w:rsidP="008B1DF5">
      <w:pPr>
        <w:pStyle w:val="NoSpacing"/>
        <w:rPr>
          <w:rFonts w:ascii="Lato" w:hAnsi="Lato"/>
        </w:rPr>
      </w:pPr>
    </w:p>
    <w:p w14:paraId="68A151FF" w14:textId="77777777" w:rsidR="004D3E18" w:rsidRPr="00595C1B" w:rsidRDefault="004D3E18" w:rsidP="00595C1B"/>
    <w:p w14:paraId="6CB73FD1" w14:textId="33E2C80D" w:rsidR="008B1DF5" w:rsidRPr="00580815" w:rsidRDefault="008B1DF5" w:rsidP="00FD35C5">
      <w:pPr>
        <w:pStyle w:val="Heading1"/>
        <w:rPr>
          <w:rFonts w:ascii="Lato" w:hAnsi="Lato"/>
          <w:b/>
          <w:bCs/>
          <w:color w:val="auto"/>
        </w:rPr>
      </w:pPr>
      <w:bookmarkStart w:id="14" w:name="_Toc35371589"/>
      <w:r w:rsidRPr="00580815">
        <w:rPr>
          <w:rFonts w:ascii="Lato" w:hAnsi="Lato"/>
          <w:b/>
          <w:bCs/>
          <w:color w:val="auto"/>
        </w:rPr>
        <w:t>Quarantine Guidance</w:t>
      </w:r>
      <w:bookmarkEnd w:id="14"/>
    </w:p>
    <w:p w14:paraId="1E216085" w14:textId="01809C95" w:rsidR="008B1DF5" w:rsidRPr="00580815" w:rsidRDefault="008B1DF5" w:rsidP="008B1DF5">
      <w:pPr>
        <w:pStyle w:val="NoSpacing"/>
        <w:rPr>
          <w:rFonts w:ascii="Lato" w:hAnsi="Lato"/>
        </w:rPr>
      </w:pPr>
    </w:p>
    <w:p w14:paraId="197176D4" w14:textId="123F010B" w:rsidR="003A6D03" w:rsidRPr="00580815" w:rsidRDefault="00387B85" w:rsidP="008B1DF5">
      <w:pPr>
        <w:pStyle w:val="NoSpacing"/>
        <w:rPr>
          <w:rFonts w:ascii="Lato" w:hAnsi="Lato"/>
        </w:rPr>
      </w:pPr>
      <w:r w:rsidRPr="00580815">
        <w:rPr>
          <w:rFonts w:ascii="Lato" w:hAnsi="Lato"/>
        </w:rPr>
        <w:t>Fire chiefs should work closely with their medical director</w:t>
      </w:r>
      <w:r w:rsidR="00CB3DCC" w:rsidRPr="00580815">
        <w:rPr>
          <w:rFonts w:ascii="Lato" w:hAnsi="Lato"/>
        </w:rPr>
        <w:t xml:space="preserve">, city/county attorney, benefits administrator, and </w:t>
      </w:r>
      <w:r w:rsidR="00CF2D6F" w:rsidRPr="00580815">
        <w:rPr>
          <w:rFonts w:ascii="Lato" w:hAnsi="Lato"/>
        </w:rPr>
        <w:t xml:space="preserve">union (when applicable) </w:t>
      </w:r>
      <w:r w:rsidR="004B0338" w:rsidRPr="00580815">
        <w:rPr>
          <w:rFonts w:ascii="Lato" w:hAnsi="Lato"/>
        </w:rPr>
        <w:t xml:space="preserve">to pre-plan for the event when an EMS provider must be quarantined or isolated. </w:t>
      </w:r>
      <w:r w:rsidR="004F7925" w:rsidRPr="00580815">
        <w:rPr>
          <w:rFonts w:ascii="Lato" w:hAnsi="Lato"/>
        </w:rPr>
        <w:t>The most important information to know is that the chances of needing to quarantine</w:t>
      </w:r>
      <w:r w:rsidR="005105AE" w:rsidRPr="00580815">
        <w:rPr>
          <w:rFonts w:ascii="Lato" w:hAnsi="Lato"/>
        </w:rPr>
        <w:t xml:space="preserve"> or isolate an EMS provider can be nearly eliminated when a) proper PPE </w:t>
      </w:r>
      <w:r w:rsidR="00E57A0B" w:rsidRPr="00580815">
        <w:rPr>
          <w:rFonts w:ascii="Lato" w:hAnsi="Lato"/>
        </w:rPr>
        <w:t>adherence is achieve</w:t>
      </w:r>
      <w:r w:rsidR="003817DC" w:rsidRPr="00580815">
        <w:rPr>
          <w:rFonts w:ascii="Lato" w:hAnsi="Lato"/>
        </w:rPr>
        <w:t>d</w:t>
      </w:r>
      <w:r w:rsidR="00E57A0B" w:rsidRPr="00580815">
        <w:rPr>
          <w:rFonts w:ascii="Lato" w:hAnsi="Lato"/>
        </w:rPr>
        <w:t xml:space="preserve"> and b) a surgical facemask is placed on a patient. </w:t>
      </w:r>
    </w:p>
    <w:p w14:paraId="5E1F7C5D" w14:textId="77777777" w:rsidR="003A6D03" w:rsidRPr="00580815" w:rsidRDefault="003A6D03" w:rsidP="008B1DF5">
      <w:pPr>
        <w:pStyle w:val="NoSpacing"/>
        <w:rPr>
          <w:rFonts w:ascii="Lato" w:hAnsi="Lato"/>
        </w:rPr>
      </w:pPr>
    </w:p>
    <w:p w14:paraId="038DFC05" w14:textId="3FD42F8A" w:rsidR="002D7B29" w:rsidRPr="00580815" w:rsidRDefault="00105846" w:rsidP="008B1DF5">
      <w:pPr>
        <w:pStyle w:val="NoSpacing"/>
        <w:rPr>
          <w:rFonts w:ascii="Lato" w:hAnsi="Lato"/>
        </w:rPr>
      </w:pPr>
      <w:r w:rsidRPr="00580815">
        <w:rPr>
          <w:rFonts w:ascii="Lato" w:hAnsi="Lato"/>
        </w:rPr>
        <w:t xml:space="preserve">Fire chiefs should ensure their personnel always follow proper PPE protocol and place a surgical </w:t>
      </w:r>
      <w:r w:rsidR="003A6D03" w:rsidRPr="00580815">
        <w:rPr>
          <w:rFonts w:ascii="Lato" w:hAnsi="Lato"/>
        </w:rPr>
        <w:t xml:space="preserve">facemask on patients with flu-like symptoms. If </w:t>
      </w:r>
      <w:r w:rsidR="00797B1F" w:rsidRPr="00580815">
        <w:rPr>
          <w:rFonts w:ascii="Lato" w:hAnsi="Lato"/>
        </w:rPr>
        <w:t>both</w:t>
      </w:r>
      <w:r w:rsidR="003A6D03" w:rsidRPr="00580815">
        <w:rPr>
          <w:rFonts w:ascii="Lato" w:hAnsi="Lato"/>
        </w:rPr>
        <w:t xml:space="preserve"> goals are achieved, there likely is no need to quarantine an EMS provider.</w:t>
      </w:r>
    </w:p>
    <w:p w14:paraId="0E298237" w14:textId="4AEAE76F" w:rsidR="002D7B29" w:rsidRPr="00580815" w:rsidRDefault="002D7B29" w:rsidP="008B1DF5">
      <w:pPr>
        <w:pStyle w:val="NoSpacing"/>
        <w:rPr>
          <w:rFonts w:ascii="Lato" w:hAnsi="Lato"/>
        </w:rPr>
      </w:pPr>
    </w:p>
    <w:p w14:paraId="30BD733A" w14:textId="77993948" w:rsidR="002D7B29" w:rsidRPr="00580815" w:rsidRDefault="002D7B29" w:rsidP="00FD35C5">
      <w:pPr>
        <w:pStyle w:val="Heading2"/>
        <w:rPr>
          <w:rFonts w:ascii="Lato" w:hAnsi="Lato"/>
          <w:i/>
          <w:iCs/>
        </w:rPr>
      </w:pPr>
      <w:bookmarkStart w:id="15" w:name="_Toc35371590"/>
      <w:r w:rsidRPr="00580815">
        <w:rPr>
          <w:rFonts w:ascii="Lato" w:hAnsi="Lato"/>
          <w:i/>
          <w:iCs/>
          <w:color w:val="auto"/>
        </w:rPr>
        <w:t>Quarantine vs. Isolation</w:t>
      </w:r>
      <w:bookmarkEnd w:id="15"/>
    </w:p>
    <w:p w14:paraId="52135684" w14:textId="77777777" w:rsidR="002D7B29" w:rsidRPr="00580815" w:rsidRDefault="002D7B29" w:rsidP="008B1DF5">
      <w:pPr>
        <w:pStyle w:val="NoSpacing"/>
        <w:rPr>
          <w:rFonts w:ascii="Lato" w:hAnsi="Lato"/>
        </w:rPr>
      </w:pPr>
    </w:p>
    <w:p w14:paraId="66A8C144" w14:textId="7909F5D9" w:rsidR="0056774C" w:rsidRPr="00580815" w:rsidRDefault="00106437" w:rsidP="008B1DF5">
      <w:pPr>
        <w:pStyle w:val="NoSpacing"/>
        <w:rPr>
          <w:rFonts w:ascii="Lato" w:hAnsi="Lato"/>
        </w:rPr>
      </w:pPr>
      <w:r w:rsidRPr="00580815">
        <w:rPr>
          <w:rFonts w:ascii="Lato" w:hAnsi="Lato"/>
        </w:rPr>
        <w:t>Before examining this issue, it is important to note the difference between quarantine and isolation:</w:t>
      </w:r>
    </w:p>
    <w:p w14:paraId="004F6672" w14:textId="0119CC67" w:rsidR="00106437" w:rsidRPr="00580815" w:rsidRDefault="00106437" w:rsidP="008B1DF5">
      <w:pPr>
        <w:pStyle w:val="NoSpacing"/>
        <w:rPr>
          <w:rFonts w:ascii="Lato" w:hAnsi="Lato"/>
        </w:rPr>
      </w:pPr>
    </w:p>
    <w:p w14:paraId="7669B1B3" w14:textId="4CF6A3A6" w:rsidR="00754363" w:rsidRPr="00580815" w:rsidRDefault="00E7504B" w:rsidP="00D41DAC">
      <w:pPr>
        <w:pStyle w:val="NoSpacing"/>
        <w:numPr>
          <w:ilvl w:val="0"/>
          <w:numId w:val="1"/>
        </w:numPr>
        <w:rPr>
          <w:rFonts w:ascii="Lato" w:hAnsi="Lato"/>
        </w:rPr>
      </w:pPr>
      <w:r w:rsidRPr="00580815">
        <w:rPr>
          <w:rFonts w:ascii="Lato" w:hAnsi="Lato"/>
          <w:u w:val="single"/>
        </w:rPr>
        <w:t>Quarantine</w:t>
      </w:r>
      <w:r w:rsidR="00D41DAC" w:rsidRPr="00580815">
        <w:rPr>
          <w:rFonts w:ascii="Lato" w:hAnsi="Lato"/>
          <w:u w:val="single"/>
        </w:rPr>
        <w:t>:</w:t>
      </w:r>
      <w:r w:rsidR="00D41DAC" w:rsidRPr="00580815">
        <w:rPr>
          <w:rFonts w:ascii="Lato" w:hAnsi="Lato"/>
        </w:rPr>
        <w:t xml:space="preserve"> </w:t>
      </w:r>
      <w:r w:rsidR="00B270FA" w:rsidRPr="00580815">
        <w:rPr>
          <w:rFonts w:ascii="Lato" w:hAnsi="Lato"/>
        </w:rPr>
        <w:t>Quarantine</w:t>
      </w:r>
      <w:r w:rsidR="00BB41CE" w:rsidRPr="00580815">
        <w:rPr>
          <w:rFonts w:ascii="Lato" w:hAnsi="Lato"/>
        </w:rPr>
        <w:t xml:space="preserve"> is used to separate </w:t>
      </w:r>
      <w:r w:rsidR="000270AE" w:rsidRPr="00580815">
        <w:rPr>
          <w:rFonts w:ascii="Lato" w:hAnsi="Lato"/>
        </w:rPr>
        <w:t xml:space="preserve">people who </w:t>
      </w:r>
      <w:r w:rsidR="000270AE" w:rsidRPr="00580815">
        <w:rPr>
          <w:rFonts w:ascii="Lato" w:hAnsi="Lato"/>
          <w:i/>
          <w:iCs/>
        </w:rPr>
        <w:t>may</w:t>
      </w:r>
      <w:r w:rsidR="000270AE" w:rsidRPr="00580815">
        <w:rPr>
          <w:rFonts w:ascii="Lato" w:hAnsi="Lato"/>
        </w:rPr>
        <w:t xml:space="preserve"> have been exposed to COVID-19 from those who </w:t>
      </w:r>
      <w:r w:rsidR="000270AE" w:rsidRPr="00580815">
        <w:rPr>
          <w:rFonts w:ascii="Lato" w:hAnsi="Lato"/>
          <w:i/>
          <w:iCs/>
        </w:rPr>
        <w:t>have not</w:t>
      </w:r>
      <w:r w:rsidR="000270AE" w:rsidRPr="00580815">
        <w:rPr>
          <w:rFonts w:ascii="Lato" w:hAnsi="Lato"/>
        </w:rPr>
        <w:t xml:space="preserve"> been exposed to COVID-19. Individuals placed into quarantine </w:t>
      </w:r>
      <w:r w:rsidRPr="00580815">
        <w:rPr>
          <w:rFonts w:ascii="Lato" w:hAnsi="Lato"/>
        </w:rPr>
        <w:t>ar</w:t>
      </w:r>
      <w:r w:rsidR="00B270FA" w:rsidRPr="00580815">
        <w:rPr>
          <w:rFonts w:ascii="Lato" w:hAnsi="Lato"/>
        </w:rPr>
        <w:t>e not ill</w:t>
      </w:r>
      <w:r w:rsidR="002D7B29" w:rsidRPr="00580815">
        <w:rPr>
          <w:rFonts w:ascii="Lato" w:hAnsi="Lato"/>
        </w:rPr>
        <w:t xml:space="preserve"> and are under observation to determine if they will develop symptoms. The CDC recommends that individuals who may have been exposed, or are known to have been exposed, to COVID-19 be placed </w:t>
      </w:r>
      <w:r w:rsidR="00754363" w:rsidRPr="00580815">
        <w:rPr>
          <w:rFonts w:ascii="Lato" w:hAnsi="Lato"/>
        </w:rPr>
        <w:t xml:space="preserve">into quarantine for 14 days. This quarantine period is most often completed in the individual’s home. </w:t>
      </w:r>
      <w:r w:rsidR="009A649C" w:rsidRPr="00580815">
        <w:rPr>
          <w:rFonts w:ascii="Lato" w:hAnsi="Lato"/>
        </w:rPr>
        <w:t xml:space="preserve">If an individual is quarantined in their home, </w:t>
      </w:r>
      <w:r w:rsidR="000206A2" w:rsidRPr="00580815">
        <w:rPr>
          <w:rFonts w:ascii="Lato" w:hAnsi="Lato"/>
        </w:rPr>
        <w:t xml:space="preserve">fire chiefs and medical directors may want to </w:t>
      </w:r>
      <w:r w:rsidR="00955096" w:rsidRPr="00580815">
        <w:rPr>
          <w:rFonts w:ascii="Lato" w:hAnsi="Lato"/>
        </w:rPr>
        <w:t>consider whether it is appropr</w:t>
      </w:r>
      <w:r w:rsidR="009F57F2" w:rsidRPr="00580815">
        <w:rPr>
          <w:rFonts w:ascii="Lato" w:hAnsi="Lato"/>
        </w:rPr>
        <w:t>iate for the individual to distance themselves from other family members or roommates who have not experienced a potential COVID-19 exposure.</w:t>
      </w:r>
    </w:p>
    <w:p w14:paraId="61F33CD6" w14:textId="77777777" w:rsidR="00754363" w:rsidRPr="00580815" w:rsidRDefault="00754363" w:rsidP="00754363">
      <w:pPr>
        <w:pStyle w:val="NoSpacing"/>
        <w:ind w:left="720"/>
        <w:rPr>
          <w:rFonts w:ascii="Lato" w:hAnsi="Lato"/>
        </w:rPr>
      </w:pPr>
    </w:p>
    <w:p w14:paraId="55C34C9B" w14:textId="4838B466" w:rsidR="00106437" w:rsidRPr="00580815" w:rsidRDefault="00754363" w:rsidP="00D41DAC">
      <w:pPr>
        <w:pStyle w:val="NoSpacing"/>
        <w:numPr>
          <w:ilvl w:val="0"/>
          <w:numId w:val="1"/>
        </w:numPr>
        <w:rPr>
          <w:rFonts w:ascii="Lato" w:hAnsi="Lato"/>
        </w:rPr>
      </w:pPr>
      <w:r w:rsidRPr="00580815">
        <w:rPr>
          <w:rFonts w:ascii="Lato" w:hAnsi="Lato"/>
          <w:u w:val="single"/>
        </w:rPr>
        <w:t>Isolation:</w:t>
      </w:r>
      <w:r w:rsidR="00E7504B" w:rsidRPr="00580815">
        <w:rPr>
          <w:rFonts w:ascii="Lato" w:hAnsi="Lato"/>
        </w:rPr>
        <w:t xml:space="preserve"> </w:t>
      </w:r>
      <w:r w:rsidRPr="00580815">
        <w:rPr>
          <w:rFonts w:ascii="Lato" w:hAnsi="Lato"/>
        </w:rPr>
        <w:t xml:space="preserve">Isolation is meant to separate </w:t>
      </w:r>
      <w:r w:rsidR="00CF1EAF" w:rsidRPr="00580815">
        <w:rPr>
          <w:rFonts w:ascii="Lato" w:hAnsi="Lato"/>
        </w:rPr>
        <w:t xml:space="preserve">sick individuals from non-sick individuals. </w:t>
      </w:r>
      <w:r w:rsidR="00CC4744" w:rsidRPr="00580815">
        <w:rPr>
          <w:rFonts w:ascii="Lato" w:hAnsi="Lato"/>
        </w:rPr>
        <w:t xml:space="preserve">A helpful note to remember is that isolation = ill. </w:t>
      </w:r>
      <w:r w:rsidR="00F829A4" w:rsidRPr="00580815">
        <w:rPr>
          <w:rFonts w:ascii="Lato" w:hAnsi="Lato"/>
        </w:rPr>
        <w:t xml:space="preserve">In most cases, these individuals may complete their isolation at home. However, it is critically important to </w:t>
      </w:r>
      <w:r w:rsidR="00FB56B8" w:rsidRPr="00580815">
        <w:rPr>
          <w:rFonts w:ascii="Lato" w:hAnsi="Lato"/>
        </w:rPr>
        <w:t xml:space="preserve">routinely monitor these individuals and </w:t>
      </w:r>
      <w:r w:rsidR="00FD6D65" w:rsidRPr="00580815">
        <w:rPr>
          <w:rFonts w:ascii="Lato" w:hAnsi="Lato"/>
        </w:rPr>
        <w:t>transfer them to a hospital i</w:t>
      </w:r>
      <w:r w:rsidR="00AF0F28" w:rsidRPr="00580815">
        <w:rPr>
          <w:rFonts w:ascii="Lato" w:hAnsi="Lato"/>
        </w:rPr>
        <w:t>f</w:t>
      </w:r>
      <w:r w:rsidR="00FD6D65" w:rsidRPr="00580815">
        <w:rPr>
          <w:rFonts w:ascii="Lato" w:hAnsi="Lato"/>
        </w:rPr>
        <w:t xml:space="preserve"> their symptoms worsen.</w:t>
      </w:r>
    </w:p>
    <w:p w14:paraId="13C12E91" w14:textId="36691563" w:rsidR="0056774C" w:rsidRPr="00580815" w:rsidRDefault="0056774C" w:rsidP="008B1DF5">
      <w:pPr>
        <w:pStyle w:val="NoSpacing"/>
        <w:rPr>
          <w:rFonts w:ascii="Lato" w:hAnsi="Lato"/>
        </w:rPr>
      </w:pPr>
    </w:p>
    <w:p w14:paraId="7866573F" w14:textId="1FEBA3DC" w:rsidR="001251AA" w:rsidRPr="00580815" w:rsidRDefault="001251AA" w:rsidP="008B1DF5">
      <w:pPr>
        <w:pStyle w:val="NoSpacing"/>
        <w:rPr>
          <w:rFonts w:ascii="Lato" w:hAnsi="Lato"/>
        </w:rPr>
      </w:pPr>
      <w:r w:rsidRPr="00580815">
        <w:rPr>
          <w:rFonts w:ascii="Lato" w:hAnsi="Lato"/>
        </w:rPr>
        <w:t xml:space="preserve">Fire chiefs also may need to consult </w:t>
      </w:r>
      <w:r w:rsidR="00172BB0" w:rsidRPr="00580815">
        <w:rPr>
          <w:rFonts w:ascii="Lato" w:hAnsi="Lato"/>
        </w:rPr>
        <w:t xml:space="preserve">a local attorney and public health officials to </w:t>
      </w:r>
      <w:r w:rsidR="00A20D8A" w:rsidRPr="00580815">
        <w:rPr>
          <w:rFonts w:ascii="Lato" w:hAnsi="Lato"/>
        </w:rPr>
        <w:t xml:space="preserve">understand the legal </w:t>
      </w:r>
      <w:r w:rsidR="00182A94" w:rsidRPr="00580815">
        <w:rPr>
          <w:rFonts w:ascii="Lato" w:hAnsi="Lato"/>
        </w:rPr>
        <w:t>aspects of quarantine and isolation orders.</w:t>
      </w:r>
    </w:p>
    <w:p w14:paraId="432BA737" w14:textId="77777777" w:rsidR="001251AA" w:rsidRPr="00580815" w:rsidRDefault="001251AA" w:rsidP="008B1DF5">
      <w:pPr>
        <w:pStyle w:val="NoSpacing"/>
        <w:rPr>
          <w:rFonts w:ascii="Lato" w:hAnsi="Lato"/>
        </w:rPr>
      </w:pPr>
    </w:p>
    <w:p w14:paraId="78D16D3C" w14:textId="7532F4E1" w:rsidR="00130FF3" w:rsidRPr="00580815" w:rsidRDefault="00130FF3" w:rsidP="00A578CC">
      <w:pPr>
        <w:pStyle w:val="Heading2"/>
        <w:rPr>
          <w:rFonts w:ascii="Lato" w:hAnsi="Lato"/>
          <w:i/>
          <w:iCs/>
          <w:color w:val="auto"/>
        </w:rPr>
      </w:pPr>
      <w:bookmarkStart w:id="16" w:name="_Toc35371591"/>
      <w:r w:rsidRPr="00580815">
        <w:rPr>
          <w:rFonts w:ascii="Lato" w:hAnsi="Lato"/>
          <w:i/>
          <w:iCs/>
          <w:color w:val="auto"/>
        </w:rPr>
        <w:t>Personal vs. Professional Exposures</w:t>
      </w:r>
      <w:bookmarkEnd w:id="16"/>
    </w:p>
    <w:p w14:paraId="02B6EBFA" w14:textId="77777777" w:rsidR="00130FF3" w:rsidRPr="00580815" w:rsidRDefault="00130FF3" w:rsidP="008B1DF5">
      <w:pPr>
        <w:pStyle w:val="NoSpacing"/>
        <w:rPr>
          <w:rFonts w:ascii="Lato" w:hAnsi="Lato"/>
        </w:rPr>
      </w:pPr>
    </w:p>
    <w:p w14:paraId="3E03BC2F" w14:textId="65600236" w:rsidR="008B1DF5" w:rsidRPr="00580815" w:rsidRDefault="00EF5C9A" w:rsidP="008B1DF5">
      <w:pPr>
        <w:pStyle w:val="NoSpacing"/>
        <w:rPr>
          <w:rFonts w:ascii="Lato" w:hAnsi="Lato"/>
        </w:rPr>
      </w:pPr>
      <w:r w:rsidRPr="00580815">
        <w:rPr>
          <w:rFonts w:ascii="Lato" w:hAnsi="Lato"/>
        </w:rPr>
        <w:t xml:space="preserve">Fire chiefs should develop policies which require immediate notification of the fire department </w:t>
      </w:r>
      <w:r w:rsidR="008C2997" w:rsidRPr="00580815">
        <w:rPr>
          <w:rFonts w:ascii="Lato" w:hAnsi="Lato"/>
        </w:rPr>
        <w:t>if</w:t>
      </w:r>
      <w:r w:rsidRPr="00580815">
        <w:rPr>
          <w:rFonts w:ascii="Lato" w:hAnsi="Lato"/>
        </w:rPr>
        <w:t xml:space="preserve"> a firefighter or singe-role EMS provider is quarantined at home due to an exposure which occurred in their personal life.</w:t>
      </w:r>
      <w:r w:rsidR="003C050B" w:rsidRPr="00580815">
        <w:rPr>
          <w:rFonts w:ascii="Lato" w:hAnsi="Lato"/>
        </w:rPr>
        <w:t xml:space="preserve"> </w:t>
      </w:r>
      <w:r w:rsidR="00A9485B" w:rsidRPr="00580815">
        <w:rPr>
          <w:rFonts w:ascii="Lato" w:hAnsi="Lato"/>
        </w:rPr>
        <w:t>In the event of quarantines or isolations resulting from a</w:t>
      </w:r>
      <w:r w:rsidR="00847621" w:rsidRPr="00580815">
        <w:rPr>
          <w:rFonts w:ascii="Lato" w:hAnsi="Lato"/>
        </w:rPr>
        <w:t xml:space="preserve">n exposure conclusively linked to an individual’s private life, </w:t>
      </w:r>
      <w:r w:rsidR="0082072A" w:rsidRPr="00580815">
        <w:rPr>
          <w:rFonts w:ascii="Lato" w:hAnsi="Lato"/>
        </w:rPr>
        <w:t xml:space="preserve">the fire department likely will compensate the individual at the rate which they would be paid for </w:t>
      </w:r>
      <w:r w:rsidR="00EE4DED" w:rsidRPr="00580815">
        <w:rPr>
          <w:rFonts w:ascii="Lato" w:hAnsi="Lato"/>
        </w:rPr>
        <w:t xml:space="preserve">any other sick leave. However, fire chiefs are encouraged to </w:t>
      </w:r>
      <w:r w:rsidR="00A578CC" w:rsidRPr="00580815">
        <w:rPr>
          <w:rFonts w:ascii="Lato" w:hAnsi="Lato"/>
        </w:rPr>
        <w:t xml:space="preserve">consult a local attorney, benefits administrator, and their collective bargaining agreement (when applicable) for any circumstances which may be unique to their situation.  </w:t>
      </w:r>
    </w:p>
    <w:p w14:paraId="54C0C58A" w14:textId="02671FB8" w:rsidR="00EF5C9A" w:rsidRPr="00580815" w:rsidRDefault="00EF5C9A" w:rsidP="008B1DF5">
      <w:pPr>
        <w:pStyle w:val="NoSpacing"/>
        <w:rPr>
          <w:rFonts w:ascii="Lato" w:hAnsi="Lato"/>
        </w:rPr>
      </w:pPr>
    </w:p>
    <w:p w14:paraId="64840BDB" w14:textId="6F15A5E7" w:rsidR="002224A6" w:rsidRPr="00580815" w:rsidRDefault="00EF5C9A" w:rsidP="002224A6">
      <w:pPr>
        <w:pStyle w:val="NoSpacing"/>
        <w:rPr>
          <w:rFonts w:ascii="Lato" w:hAnsi="Lato"/>
        </w:rPr>
      </w:pPr>
      <w:r w:rsidRPr="00580815">
        <w:rPr>
          <w:rFonts w:ascii="Lato" w:hAnsi="Lato"/>
        </w:rPr>
        <w:t xml:space="preserve">Quarantines </w:t>
      </w:r>
      <w:r w:rsidR="00286EC1" w:rsidRPr="00580815">
        <w:rPr>
          <w:rFonts w:ascii="Lato" w:hAnsi="Lato"/>
        </w:rPr>
        <w:t xml:space="preserve">which are the result of </w:t>
      </w:r>
      <w:r w:rsidR="00535FA0" w:rsidRPr="00580815">
        <w:rPr>
          <w:rFonts w:ascii="Lato" w:hAnsi="Lato"/>
        </w:rPr>
        <w:t>a workplace exposure raise a host of unique considerations such as</w:t>
      </w:r>
      <w:r w:rsidR="002224A6" w:rsidRPr="00580815">
        <w:rPr>
          <w:rFonts w:ascii="Lato" w:hAnsi="Lato"/>
        </w:rPr>
        <w:t xml:space="preserve"> the individual’s compensation rate during the quarantine </w:t>
      </w:r>
      <w:r w:rsidR="00130FF3" w:rsidRPr="00580815">
        <w:rPr>
          <w:rFonts w:ascii="Lato" w:hAnsi="Lato"/>
        </w:rPr>
        <w:t>period</w:t>
      </w:r>
      <w:r w:rsidR="00715E92" w:rsidRPr="00580815">
        <w:rPr>
          <w:rFonts w:ascii="Lato" w:hAnsi="Lato"/>
        </w:rPr>
        <w:t xml:space="preserve"> (specifically whether they must be provided compensation at an overtime rate)</w:t>
      </w:r>
      <w:r w:rsidR="00124CA2" w:rsidRPr="00580815">
        <w:rPr>
          <w:rFonts w:ascii="Lato" w:hAnsi="Lato"/>
        </w:rPr>
        <w:t>,</w:t>
      </w:r>
      <w:r w:rsidR="00562C5C" w:rsidRPr="00580815">
        <w:rPr>
          <w:rFonts w:ascii="Lato" w:hAnsi="Lato"/>
        </w:rPr>
        <w:t xml:space="preserve"> and</w:t>
      </w:r>
      <w:r w:rsidR="00124CA2" w:rsidRPr="00580815">
        <w:rPr>
          <w:rFonts w:ascii="Lato" w:hAnsi="Lato"/>
        </w:rPr>
        <w:t xml:space="preserve"> responsibilities that the fire department has to the individual under federal laws such as the Fair Labor Standards Act, </w:t>
      </w:r>
      <w:r w:rsidR="009F7F55" w:rsidRPr="00580815">
        <w:rPr>
          <w:rFonts w:ascii="Lato" w:hAnsi="Lato"/>
        </w:rPr>
        <w:t>Occupational Safety and Health Act,</w:t>
      </w:r>
      <w:r w:rsidR="00C051B2" w:rsidRPr="00580815">
        <w:rPr>
          <w:rFonts w:ascii="Lato" w:hAnsi="Lato"/>
        </w:rPr>
        <w:t xml:space="preserve"> or the Family and Medical Leave Act. Additionally, there may be state</w:t>
      </w:r>
      <w:r w:rsidR="00863FAC" w:rsidRPr="00580815">
        <w:rPr>
          <w:rFonts w:ascii="Lato" w:hAnsi="Lato"/>
        </w:rPr>
        <w:t xml:space="preserve"> and</w:t>
      </w:r>
      <w:r w:rsidR="00C051B2" w:rsidRPr="00580815">
        <w:rPr>
          <w:rFonts w:ascii="Lato" w:hAnsi="Lato"/>
        </w:rPr>
        <w:t xml:space="preserve"> local</w:t>
      </w:r>
      <w:r w:rsidR="00863FAC" w:rsidRPr="00580815">
        <w:rPr>
          <w:rFonts w:ascii="Lato" w:hAnsi="Lato"/>
        </w:rPr>
        <w:t xml:space="preserve"> regulations as well as</w:t>
      </w:r>
      <w:r w:rsidR="00C051B2" w:rsidRPr="00580815">
        <w:rPr>
          <w:rFonts w:ascii="Lato" w:hAnsi="Lato"/>
        </w:rPr>
        <w:t xml:space="preserve"> </w:t>
      </w:r>
      <w:r w:rsidR="00863FAC" w:rsidRPr="00580815">
        <w:rPr>
          <w:rFonts w:ascii="Lato" w:hAnsi="Lato"/>
        </w:rPr>
        <w:t>c</w:t>
      </w:r>
      <w:r w:rsidR="00C051B2" w:rsidRPr="00580815">
        <w:rPr>
          <w:rFonts w:ascii="Lato" w:hAnsi="Lato"/>
        </w:rPr>
        <w:t>ollective bargaining agreement rules</w:t>
      </w:r>
      <w:r w:rsidR="00863FAC" w:rsidRPr="00580815">
        <w:rPr>
          <w:rFonts w:ascii="Lato" w:hAnsi="Lato"/>
        </w:rPr>
        <w:t xml:space="preserve"> which identify the individual’s compensation rate.</w:t>
      </w:r>
      <w:r w:rsidR="00C051B2" w:rsidRPr="00580815">
        <w:rPr>
          <w:rFonts w:ascii="Lato" w:hAnsi="Lato"/>
        </w:rPr>
        <w:t xml:space="preserve"> </w:t>
      </w:r>
    </w:p>
    <w:p w14:paraId="2C8A7E6A" w14:textId="7FC561FC" w:rsidR="003639D9" w:rsidRPr="00580815" w:rsidRDefault="003639D9" w:rsidP="002224A6">
      <w:pPr>
        <w:pStyle w:val="NoSpacing"/>
        <w:rPr>
          <w:rFonts w:ascii="Lato" w:hAnsi="Lato"/>
        </w:rPr>
      </w:pPr>
    </w:p>
    <w:p w14:paraId="524D04CB" w14:textId="0FE405D6" w:rsidR="003639D9" w:rsidRPr="00580815" w:rsidRDefault="00E22DB8" w:rsidP="002224A6">
      <w:pPr>
        <w:pStyle w:val="NoSpacing"/>
        <w:rPr>
          <w:rFonts w:ascii="Lato" w:hAnsi="Lato"/>
        </w:rPr>
      </w:pPr>
      <w:r w:rsidRPr="00580815">
        <w:rPr>
          <w:rFonts w:ascii="Lato" w:hAnsi="Lato"/>
        </w:rPr>
        <w:t xml:space="preserve">Lastly, fire chiefs should research whether their fire department’s worker’s compensation insurance will cover </w:t>
      </w:r>
      <w:r w:rsidR="006866D7" w:rsidRPr="00580815">
        <w:rPr>
          <w:rFonts w:ascii="Lato" w:hAnsi="Lato"/>
        </w:rPr>
        <w:t xml:space="preserve">instances of firefighters or EMS personnel contracting COVID-19 as a result of a workplace exposure. The IAFC is aware </w:t>
      </w:r>
      <w:r w:rsidR="00AD316B" w:rsidRPr="00580815">
        <w:rPr>
          <w:rFonts w:ascii="Lato" w:hAnsi="Lato"/>
        </w:rPr>
        <w:t>of several states where worker’s compensation insurance carriers are pre-emptively declining any COVID-19 related claims.</w:t>
      </w:r>
      <w:r w:rsidR="0059213C" w:rsidRPr="00580815">
        <w:rPr>
          <w:rFonts w:ascii="Lato" w:hAnsi="Lato"/>
        </w:rPr>
        <w:t xml:space="preserve"> It may b</w:t>
      </w:r>
      <w:r w:rsidR="00940B9B" w:rsidRPr="00580815">
        <w:rPr>
          <w:rFonts w:ascii="Lato" w:hAnsi="Lato"/>
        </w:rPr>
        <w:t>e possible that state law does not require worker’s compensation policies in to cover COVID-19 claims. In these instances, fire chiefs may</w:t>
      </w:r>
      <w:r w:rsidR="00673A40" w:rsidRPr="00580815">
        <w:rPr>
          <w:rFonts w:ascii="Lato" w:hAnsi="Lato"/>
        </w:rPr>
        <w:t xml:space="preserve"> need </w:t>
      </w:r>
      <w:r w:rsidR="00940B9B" w:rsidRPr="00580815">
        <w:rPr>
          <w:rFonts w:ascii="Lato" w:hAnsi="Lato"/>
        </w:rPr>
        <w:t xml:space="preserve">to collaborate with their </w:t>
      </w:r>
      <w:r w:rsidR="004353FE" w:rsidRPr="00580815">
        <w:rPr>
          <w:rFonts w:ascii="Lato" w:hAnsi="Lato"/>
        </w:rPr>
        <w:t xml:space="preserve">benefits administrator, </w:t>
      </w:r>
      <w:r w:rsidR="00141960" w:rsidRPr="00580815">
        <w:rPr>
          <w:rFonts w:ascii="Lato" w:hAnsi="Lato"/>
        </w:rPr>
        <w:t xml:space="preserve">local union or volunteer firefighters’ organization, and state chiefs association </w:t>
      </w:r>
      <w:r w:rsidR="00673A40" w:rsidRPr="00580815">
        <w:rPr>
          <w:rFonts w:ascii="Lato" w:hAnsi="Lato"/>
        </w:rPr>
        <w:t>to seek legislative and/or regulatory changes.</w:t>
      </w:r>
    </w:p>
    <w:p w14:paraId="14CC3FF2" w14:textId="7ABDE3E7" w:rsidR="00C2608A" w:rsidRPr="00580815" w:rsidRDefault="00C2608A" w:rsidP="002224A6">
      <w:pPr>
        <w:pStyle w:val="NoSpacing"/>
        <w:rPr>
          <w:rFonts w:ascii="Lato" w:hAnsi="Lato"/>
        </w:rPr>
      </w:pPr>
    </w:p>
    <w:p w14:paraId="61DD0F93" w14:textId="68EFFD81" w:rsidR="00C2608A" w:rsidRPr="00580815" w:rsidRDefault="00C2608A" w:rsidP="00697DBE">
      <w:pPr>
        <w:pStyle w:val="Heading2"/>
        <w:rPr>
          <w:rFonts w:ascii="Lato" w:hAnsi="Lato"/>
          <w:i/>
          <w:iCs/>
        </w:rPr>
      </w:pPr>
      <w:bookmarkStart w:id="17" w:name="_Toc35371592"/>
      <w:r w:rsidRPr="00580815">
        <w:rPr>
          <w:rFonts w:ascii="Lato" w:hAnsi="Lato"/>
          <w:i/>
          <w:iCs/>
          <w:color w:val="auto"/>
        </w:rPr>
        <w:t>Quarantine/Isolation Locations</w:t>
      </w:r>
      <w:bookmarkEnd w:id="17"/>
    </w:p>
    <w:p w14:paraId="299C8EE9" w14:textId="1968DE42" w:rsidR="00F6350B" w:rsidRPr="00580815" w:rsidRDefault="00F6350B" w:rsidP="002224A6">
      <w:pPr>
        <w:pStyle w:val="NoSpacing"/>
        <w:rPr>
          <w:rFonts w:ascii="Lato" w:hAnsi="Lato"/>
        </w:rPr>
      </w:pPr>
    </w:p>
    <w:p w14:paraId="18216FBA" w14:textId="391AE556" w:rsidR="00697DBE" w:rsidRPr="00580815" w:rsidRDefault="002C7521" w:rsidP="002224A6">
      <w:pPr>
        <w:pStyle w:val="NoSpacing"/>
        <w:rPr>
          <w:rFonts w:ascii="Lato" w:hAnsi="Lato"/>
        </w:rPr>
      </w:pPr>
      <w:r w:rsidRPr="00580815">
        <w:rPr>
          <w:rFonts w:ascii="Lato" w:hAnsi="Lato"/>
        </w:rPr>
        <w:t>Fire chiefs should work closely with their medical director</w:t>
      </w:r>
      <w:r w:rsidR="00DF2AD9" w:rsidRPr="00580815">
        <w:rPr>
          <w:rFonts w:ascii="Lato" w:hAnsi="Lato"/>
        </w:rPr>
        <w:t>, local public health authorities</w:t>
      </w:r>
      <w:r w:rsidR="00DB34C4" w:rsidRPr="00580815">
        <w:rPr>
          <w:rFonts w:ascii="Lato" w:hAnsi="Lato"/>
        </w:rPr>
        <w:t>,</w:t>
      </w:r>
      <w:r w:rsidRPr="00580815">
        <w:rPr>
          <w:rFonts w:ascii="Lato" w:hAnsi="Lato"/>
        </w:rPr>
        <w:t xml:space="preserve"> and other </w:t>
      </w:r>
      <w:r w:rsidR="00787AAB" w:rsidRPr="00580815">
        <w:rPr>
          <w:rFonts w:ascii="Lato" w:hAnsi="Lato"/>
        </w:rPr>
        <w:t>municipal</w:t>
      </w:r>
      <w:r w:rsidRPr="00580815">
        <w:rPr>
          <w:rFonts w:ascii="Lato" w:hAnsi="Lato"/>
        </w:rPr>
        <w:t xml:space="preserve"> administrators to identify proper quarantine and isolation locations for in</w:t>
      </w:r>
      <w:r w:rsidR="00787AAB" w:rsidRPr="00580815">
        <w:rPr>
          <w:rFonts w:ascii="Lato" w:hAnsi="Lato"/>
        </w:rPr>
        <w:t xml:space="preserve">dividuals who may have been exposed to COVID-19. These locations often can be in an individual’s home. However, </w:t>
      </w:r>
      <w:r w:rsidR="00DF2AD9" w:rsidRPr="00580815">
        <w:rPr>
          <w:rFonts w:ascii="Lato" w:hAnsi="Lato"/>
        </w:rPr>
        <w:t>some individuals may express concern about a home quarantine if the</w:t>
      </w:r>
      <w:r w:rsidR="00C230EF" w:rsidRPr="00580815">
        <w:rPr>
          <w:rFonts w:ascii="Lato" w:hAnsi="Lato"/>
        </w:rPr>
        <w:t>ir</w:t>
      </w:r>
      <w:r w:rsidR="00DF2AD9" w:rsidRPr="00580815">
        <w:rPr>
          <w:rFonts w:ascii="Lato" w:hAnsi="Lato"/>
        </w:rPr>
        <w:t xml:space="preserve"> family is not under a quarantine</w:t>
      </w:r>
      <w:r w:rsidR="00C230EF" w:rsidRPr="00580815">
        <w:rPr>
          <w:rFonts w:ascii="Lato" w:hAnsi="Lato"/>
        </w:rPr>
        <w:t xml:space="preserve"> order. </w:t>
      </w:r>
      <w:r w:rsidR="00BC2015" w:rsidRPr="00580815">
        <w:rPr>
          <w:rFonts w:ascii="Lato" w:hAnsi="Lato"/>
        </w:rPr>
        <w:t xml:space="preserve">Due to this concern, some fire chiefs have established quarantine/isolation housing in a pre-designated fire station, </w:t>
      </w:r>
      <w:r w:rsidR="009D4093" w:rsidRPr="00580815">
        <w:rPr>
          <w:rFonts w:ascii="Lato" w:hAnsi="Lato"/>
        </w:rPr>
        <w:t>hotel, apartment, or other housing.</w:t>
      </w:r>
      <w:r w:rsidR="00697DBE" w:rsidRPr="00580815">
        <w:rPr>
          <w:rFonts w:ascii="Lato" w:hAnsi="Lato"/>
        </w:rPr>
        <w:t xml:space="preserve"> Ultimately, the selection of this housing will be left to the fire chief, medical director, and other municipal administrators. </w:t>
      </w:r>
      <w:r w:rsidR="007B7BBE" w:rsidRPr="00580815">
        <w:rPr>
          <w:rFonts w:ascii="Lato" w:hAnsi="Lato"/>
        </w:rPr>
        <w:t>When possible, f</w:t>
      </w:r>
      <w:r w:rsidR="00697DBE" w:rsidRPr="00580815">
        <w:rPr>
          <w:rFonts w:ascii="Lato" w:hAnsi="Lato"/>
        </w:rPr>
        <w:t xml:space="preserve">ire chiefs are encouraged to be transparent in these plans and to work collaboratively with their </w:t>
      </w:r>
      <w:r w:rsidR="007B7BBE" w:rsidRPr="00580815">
        <w:rPr>
          <w:rFonts w:ascii="Lato" w:hAnsi="Lato"/>
        </w:rPr>
        <w:t>local union in order to secure organization-wide support for these plans.</w:t>
      </w:r>
      <w:r w:rsidR="00697DBE" w:rsidRPr="00580815">
        <w:rPr>
          <w:rFonts w:ascii="Lato" w:hAnsi="Lato"/>
        </w:rPr>
        <w:t xml:space="preserve"> </w:t>
      </w:r>
    </w:p>
    <w:p w14:paraId="72411B7A" w14:textId="43612ACD" w:rsidR="00697DBE" w:rsidRPr="00580815" w:rsidRDefault="00697DBE" w:rsidP="002224A6">
      <w:pPr>
        <w:pStyle w:val="NoSpacing"/>
        <w:rPr>
          <w:rFonts w:ascii="Lato" w:hAnsi="Lato"/>
        </w:rPr>
      </w:pPr>
    </w:p>
    <w:p w14:paraId="01B3D2E4" w14:textId="645560F3" w:rsidR="008E75D3" w:rsidRPr="00580815" w:rsidRDefault="00F94376" w:rsidP="00F94376">
      <w:pPr>
        <w:pStyle w:val="Heading2"/>
        <w:rPr>
          <w:rFonts w:ascii="Lato" w:hAnsi="Lato"/>
          <w:i/>
          <w:iCs/>
        </w:rPr>
      </w:pPr>
      <w:bookmarkStart w:id="18" w:name="_Toc35371593"/>
      <w:r w:rsidRPr="00580815">
        <w:rPr>
          <w:rFonts w:ascii="Lato" w:hAnsi="Lato"/>
          <w:i/>
          <w:iCs/>
          <w:color w:val="auto"/>
        </w:rPr>
        <w:t xml:space="preserve">Physical, Mental, and Behavioral </w:t>
      </w:r>
      <w:r w:rsidR="008E75D3" w:rsidRPr="00580815">
        <w:rPr>
          <w:rFonts w:ascii="Lato" w:hAnsi="Lato"/>
          <w:i/>
          <w:iCs/>
          <w:color w:val="auto"/>
        </w:rPr>
        <w:t>Health Concerns</w:t>
      </w:r>
      <w:bookmarkEnd w:id="18"/>
    </w:p>
    <w:p w14:paraId="383B73C4" w14:textId="77777777" w:rsidR="008E75D3" w:rsidRPr="00580815" w:rsidRDefault="008E75D3" w:rsidP="002224A6">
      <w:pPr>
        <w:pStyle w:val="NoSpacing"/>
        <w:rPr>
          <w:rFonts w:ascii="Lato" w:hAnsi="Lato"/>
        </w:rPr>
      </w:pPr>
    </w:p>
    <w:p w14:paraId="08262486" w14:textId="33749755" w:rsidR="00DD5681" w:rsidRPr="00580815" w:rsidRDefault="00697DBE" w:rsidP="002224A6">
      <w:pPr>
        <w:pStyle w:val="NoSpacing"/>
        <w:rPr>
          <w:rFonts w:ascii="Lato" w:hAnsi="Lato"/>
        </w:rPr>
      </w:pPr>
      <w:r w:rsidRPr="00580815">
        <w:rPr>
          <w:rFonts w:ascii="Lato" w:hAnsi="Lato"/>
        </w:rPr>
        <w:t xml:space="preserve">Regardless of the </w:t>
      </w:r>
      <w:r w:rsidR="00A35D60" w:rsidRPr="00580815">
        <w:rPr>
          <w:rFonts w:ascii="Lato" w:hAnsi="Lato"/>
        </w:rPr>
        <w:t xml:space="preserve">location, fire chiefs also should </w:t>
      </w:r>
      <w:r w:rsidR="008E75D3" w:rsidRPr="00580815">
        <w:rPr>
          <w:rFonts w:ascii="Lato" w:hAnsi="Lato"/>
        </w:rPr>
        <w:t>consider</w:t>
      </w:r>
      <w:r w:rsidR="00A35D60" w:rsidRPr="00580815">
        <w:rPr>
          <w:rFonts w:ascii="Lato" w:hAnsi="Lato"/>
        </w:rPr>
        <w:t xml:space="preserve"> the mental stress that a quarantine or isolation may place on an individual. </w:t>
      </w:r>
      <w:r w:rsidR="00D70F9A" w:rsidRPr="00580815">
        <w:rPr>
          <w:rFonts w:ascii="Lato" w:hAnsi="Lato"/>
        </w:rPr>
        <w:t>Fire chiefs should develop plans to ensure that ind</w:t>
      </w:r>
      <w:r w:rsidR="00F02C3B" w:rsidRPr="00580815">
        <w:rPr>
          <w:rFonts w:ascii="Lato" w:hAnsi="Lato"/>
        </w:rPr>
        <w:t>ividuals are routinely contacted throughout the day to assess their physical symptoms as well as to address any mental or behavioral health concerns which arise during the quarantine or isolation</w:t>
      </w:r>
      <w:r w:rsidR="00715E66" w:rsidRPr="00580815">
        <w:rPr>
          <w:rFonts w:ascii="Lato" w:hAnsi="Lato"/>
        </w:rPr>
        <w:t>.</w:t>
      </w:r>
      <w:r w:rsidR="008E75D3" w:rsidRPr="00580815">
        <w:rPr>
          <w:rFonts w:ascii="Lato" w:hAnsi="Lato"/>
        </w:rPr>
        <w:t xml:space="preserve"> </w:t>
      </w:r>
      <w:r w:rsidR="0052469F" w:rsidRPr="00580815">
        <w:rPr>
          <w:rFonts w:ascii="Lato" w:hAnsi="Lato"/>
        </w:rPr>
        <w:t xml:space="preserve">The use of a peer support, chaplain, or critical incident stress management team </w:t>
      </w:r>
      <w:r w:rsidR="00E66494" w:rsidRPr="00580815">
        <w:rPr>
          <w:rFonts w:ascii="Lato" w:hAnsi="Lato"/>
        </w:rPr>
        <w:t>may be especially helpful in monitoring and addressing mental and behavioral health concerns of individuals in quarantine or isolation.</w:t>
      </w:r>
    </w:p>
    <w:p w14:paraId="3EE3F42F" w14:textId="77777777" w:rsidR="00DD5681" w:rsidRPr="00580815" w:rsidRDefault="00DD5681" w:rsidP="002224A6">
      <w:pPr>
        <w:pStyle w:val="NoSpacing"/>
        <w:rPr>
          <w:rFonts w:ascii="Lato" w:hAnsi="Lato"/>
        </w:rPr>
      </w:pPr>
    </w:p>
    <w:p w14:paraId="74427DE7" w14:textId="77777777" w:rsidR="006A55AD" w:rsidRPr="00580815" w:rsidRDefault="008E75D3" w:rsidP="002224A6">
      <w:pPr>
        <w:pStyle w:val="NoSpacing"/>
        <w:rPr>
          <w:rFonts w:ascii="Lato" w:hAnsi="Lato"/>
        </w:rPr>
      </w:pPr>
      <w:r w:rsidRPr="00580815">
        <w:rPr>
          <w:rFonts w:ascii="Lato" w:hAnsi="Lato"/>
        </w:rPr>
        <w:t xml:space="preserve">Routine monitoring of an </w:t>
      </w:r>
      <w:r w:rsidR="00F270BC" w:rsidRPr="00580815">
        <w:rPr>
          <w:rFonts w:ascii="Lato" w:hAnsi="Lato"/>
        </w:rPr>
        <w:t>individual’s</w:t>
      </w:r>
      <w:r w:rsidRPr="00580815">
        <w:rPr>
          <w:rFonts w:ascii="Lato" w:hAnsi="Lato"/>
        </w:rPr>
        <w:t xml:space="preserve"> physical health symptoms also is important as they </w:t>
      </w:r>
      <w:r w:rsidR="00D4057D" w:rsidRPr="00580815">
        <w:rPr>
          <w:rFonts w:ascii="Lato" w:hAnsi="Lato"/>
        </w:rPr>
        <w:t xml:space="preserve">may need medical attention if symptoms develop. </w:t>
      </w:r>
      <w:r w:rsidR="00EE3FF9" w:rsidRPr="00580815">
        <w:rPr>
          <w:rFonts w:ascii="Lato" w:hAnsi="Lato"/>
        </w:rPr>
        <w:t xml:space="preserve">Some fire departments have utilized phone and/or video conferencing systems </w:t>
      </w:r>
      <w:r w:rsidR="009F379E" w:rsidRPr="00580815">
        <w:rPr>
          <w:rFonts w:ascii="Lato" w:hAnsi="Lato"/>
        </w:rPr>
        <w:t xml:space="preserve">to assess the health of quarantined/isolated individuals. </w:t>
      </w:r>
      <w:r w:rsidR="00E716A9" w:rsidRPr="00580815">
        <w:rPr>
          <w:rFonts w:ascii="Lato" w:hAnsi="Lato"/>
        </w:rPr>
        <w:t>Fire chiefs should work with their local and state health authorities to develop a pl</w:t>
      </w:r>
      <w:r w:rsidR="00E65FBE" w:rsidRPr="00580815">
        <w:rPr>
          <w:rFonts w:ascii="Lato" w:hAnsi="Lato"/>
        </w:rPr>
        <w:t xml:space="preserve">an for monitoring quarantined individuals for COVID-19 symptoms. Additionally, a </w:t>
      </w:r>
      <w:r w:rsidR="009F379E" w:rsidRPr="00580815">
        <w:rPr>
          <w:rFonts w:ascii="Lato" w:hAnsi="Lato"/>
        </w:rPr>
        <w:t>fire department’s medical director should play an active role in developing any plans to assess the physical, mental, and behavioral health of quarantined individuals.</w:t>
      </w:r>
      <w:r w:rsidR="00715E66" w:rsidRPr="00580815">
        <w:rPr>
          <w:rFonts w:ascii="Lato" w:hAnsi="Lato"/>
        </w:rPr>
        <w:t xml:space="preserve"> </w:t>
      </w:r>
    </w:p>
    <w:p w14:paraId="2C29FAA3" w14:textId="1D548892" w:rsidR="006A55AD" w:rsidRPr="00580815" w:rsidRDefault="006A55AD" w:rsidP="002224A6">
      <w:pPr>
        <w:pStyle w:val="NoSpacing"/>
        <w:rPr>
          <w:rFonts w:ascii="Lato" w:hAnsi="Lato"/>
        </w:rPr>
      </w:pPr>
    </w:p>
    <w:p w14:paraId="180FEE20" w14:textId="432D0116" w:rsidR="00022DF3" w:rsidRPr="00580815" w:rsidRDefault="006C5D92" w:rsidP="009C0FFE">
      <w:pPr>
        <w:pStyle w:val="Heading2"/>
        <w:rPr>
          <w:rFonts w:ascii="Lato" w:hAnsi="Lato"/>
          <w:i/>
          <w:iCs/>
        </w:rPr>
      </w:pPr>
      <w:bookmarkStart w:id="19" w:name="_Toc35371594"/>
      <w:r w:rsidRPr="00580815">
        <w:rPr>
          <w:rFonts w:ascii="Lato" w:hAnsi="Lato"/>
          <w:i/>
          <w:iCs/>
          <w:color w:val="auto"/>
        </w:rPr>
        <w:t>Mental and Behavioral Health Resources</w:t>
      </w:r>
      <w:bookmarkEnd w:id="19"/>
    </w:p>
    <w:p w14:paraId="718271CB" w14:textId="77777777" w:rsidR="00022DF3" w:rsidRPr="00580815" w:rsidRDefault="00022DF3" w:rsidP="002224A6">
      <w:pPr>
        <w:pStyle w:val="NoSpacing"/>
        <w:rPr>
          <w:rFonts w:ascii="Lato" w:hAnsi="Lato"/>
        </w:rPr>
      </w:pPr>
    </w:p>
    <w:p w14:paraId="67E04D4C" w14:textId="35E4F8CF" w:rsidR="008E75D3" w:rsidRPr="00580815" w:rsidRDefault="005A6294" w:rsidP="002224A6">
      <w:pPr>
        <w:pStyle w:val="NoSpacing"/>
        <w:rPr>
          <w:rFonts w:ascii="Lato" w:hAnsi="Lato"/>
        </w:rPr>
      </w:pPr>
      <w:r w:rsidRPr="00580815">
        <w:rPr>
          <w:rFonts w:ascii="Lato" w:hAnsi="Lato"/>
        </w:rPr>
        <w:t xml:space="preserve">Additional resources for supporting mental and behavioral </w:t>
      </w:r>
      <w:r w:rsidR="00F233C7" w:rsidRPr="00580815">
        <w:rPr>
          <w:rFonts w:ascii="Lato" w:hAnsi="Lato"/>
        </w:rPr>
        <w:t>for firefighters and EMS personnel can be found at the following websites:</w:t>
      </w:r>
    </w:p>
    <w:p w14:paraId="7419675B" w14:textId="0D9F0593" w:rsidR="00F233C7" w:rsidRPr="00580815" w:rsidRDefault="00F233C7" w:rsidP="002224A6">
      <w:pPr>
        <w:pStyle w:val="NoSpacing"/>
        <w:rPr>
          <w:rFonts w:ascii="Lato" w:hAnsi="Lato"/>
        </w:rPr>
      </w:pPr>
    </w:p>
    <w:p w14:paraId="28A58117" w14:textId="237C7F63" w:rsidR="00F233C7" w:rsidRPr="00580815" w:rsidRDefault="006A55AD" w:rsidP="006A55AD">
      <w:pPr>
        <w:pStyle w:val="NoSpacing"/>
        <w:numPr>
          <w:ilvl w:val="0"/>
          <w:numId w:val="2"/>
        </w:numPr>
        <w:rPr>
          <w:rFonts w:ascii="Lato" w:hAnsi="Lato"/>
        </w:rPr>
      </w:pPr>
      <w:r w:rsidRPr="00580815">
        <w:rPr>
          <w:rFonts w:ascii="Lato" w:hAnsi="Lato"/>
        </w:rPr>
        <w:t xml:space="preserve">IAFC – </w:t>
      </w:r>
      <w:hyperlink r:id="rId19" w:history="1">
        <w:r w:rsidRPr="00580815">
          <w:rPr>
            <w:rStyle w:val="Hyperlink"/>
            <w:rFonts w:ascii="Lato" w:hAnsi="Lato"/>
          </w:rPr>
          <w:t xml:space="preserve">Yellow Ribbon Report: </w:t>
        </w:r>
        <w:r w:rsidR="00961A46" w:rsidRPr="00580815">
          <w:rPr>
            <w:rStyle w:val="Hyperlink"/>
            <w:rFonts w:ascii="Lato" w:hAnsi="Lato"/>
          </w:rPr>
          <w:t>A Proactive Approach to Ensuring Mental Wellness</w:t>
        </w:r>
      </w:hyperlink>
    </w:p>
    <w:p w14:paraId="7251F111" w14:textId="7D20DAFB" w:rsidR="00961A46" w:rsidRPr="00580815" w:rsidRDefault="00094A68" w:rsidP="006A55AD">
      <w:pPr>
        <w:pStyle w:val="NoSpacing"/>
        <w:numPr>
          <w:ilvl w:val="0"/>
          <w:numId w:val="2"/>
        </w:numPr>
        <w:rPr>
          <w:rFonts w:ascii="Lato" w:hAnsi="Lato"/>
        </w:rPr>
      </w:pPr>
      <w:r w:rsidRPr="00580815">
        <w:rPr>
          <w:rFonts w:ascii="Lato" w:hAnsi="Lato"/>
        </w:rPr>
        <w:t xml:space="preserve">IAFF – </w:t>
      </w:r>
      <w:hyperlink r:id="rId20" w:history="1">
        <w:r w:rsidRPr="00580815">
          <w:rPr>
            <w:rStyle w:val="Hyperlink"/>
            <w:rFonts w:ascii="Lato" w:hAnsi="Lato"/>
          </w:rPr>
          <w:t>Behavioral Health Program</w:t>
        </w:r>
      </w:hyperlink>
    </w:p>
    <w:p w14:paraId="707DC3B2" w14:textId="16C84D92" w:rsidR="00022DF3" w:rsidRPr="00580815" w:rsidRDefault="00022DF3" w:rsidP="009C0FFE">
      <w:pPr>
        <w:pStyle w:val="NoSpacing"/>
        <w:numPr>
          <w:ilvl w:val="0"/>
          <w:numId w:val="2"/>
        </w:numPr>
        <w:rPr>
          <w:rFonts w:ascii="Lato" w:hAnsi="Lato"/>
        </w:rPr>
      </w:pPr>
      <w:r w:rsidRPr="00580815">
        <w:rPr>
          <w:rFonts w:ascii="Lato" w:hAnsi="Lato"/>
        </w:rPr>
        <w:t xml:space="preserve">NFFF – </w:t>
      </w:r>
      <w:hyperlink r:id="rId21" w:history="1">
        <w:r w:rsidRPr="00580815">
          <w:rPr>
            <w:rStyle w:val="Hyperlink"/>
            <w:rFonts w:ascii="Lato" w:hAnsi="Lato"/>
          </w:rPr>
          <w:t>Finding Peace of Mind and Wellness in the Fire Service</w:t>
        </w:r>
      </w:hyperlink>
    </w:p>
    <w:p w14:paraId="298A8D73" w14:textId="77777777" w:rsidR="008E75D3" w:rsidRPr="00580815" w:rsidRDefault="008E75D3" w:rsidP="002224A6">
      <w:pPr>
        <w:pStyle w:val="NoSpacing"/>
        <w:rPr>
          <w:rFonts w:ascii="Lato" w:hAnsi="Lato"/>
        </w:rPr>
      </w:pPr>
    </w:p>
    <w:p w14:paraId="0E2B55EF" w14:textId="6B1746A9" w:rsidR="00055F9D" w:rsidRPr="00580815" w:rsidRDefault="00055F9D" w:rsidP="009C0FFE">
      <w:pPr>
        <w:pStyle w:val="Heading2"/>
        <w:rPr>
          <w:rFonts w:ascii="Lato" w:hAnsi="Lato"/>
          <w:i/>
          <w:iCs/>
        </w:rPr>
      </w:pPr>
      <w:bookmarkStart w:id="20" w:name="_Toc35371595"/>
      <w:r w:rsidRPr="00580815">
        <w:rPr>
          <w:rFonts w:ascii="Lato" w:hAnsi="Lato"/>
          <w:i/>
          <w:iCs/>
          <w:color w:val="auto"/>
        </w:rPr>
        <w:t>Volunteer Specific Concerns for Quarantines</w:t>
      </w:r>
      <w:bookmarkEnd w:id="20"/>
    </w:p>
    <w:p w14:paraId="3958FE29" w14:textId="77777777" w:rsidR="00055F9D" w:rsidRPr="00580815" w:rsidRDefault="00055F9D" w:rsidP="002224A6">
      <w:pPr>
        <w:pStyle w:val="NoSpacing"/>
        <w:rPr>
          <w:rFonts w:ascii="Lato" w:hAnsi="Lato"/>
        </w:rPr>
      </w:pPr>
    </w:p>
    <w:p w14:paraId="73F3FDB1" w14:textId="5A80440F" w:rsidR="002C7521" w:rsidRPr="00580815" w:rsidRDefault="0023572F" w:rsidP="002224A6">
      <w:pPr>
        <w:pStyle w:val="NoSpacing"/>
        <w:rPr>
          <w:rFonts w:ascii="Lato" w:hAnsi="Lato"/>
        </w:rPr>
      </w:pPr>
      <w:r w:rsidRPr="00580815">
        <w:rPr>
          <w:rFonts w:ascii="Lato" w:hAnsi="Lato"/>
        </w:rPr>
        <w:t xml:space="preserve">Volunteer personnel may be especially impacted by mental or financial stressors as a quarantine or isolation could have negative impacts on their paid careers. </w:t>
      </w:r>
      <w:r w:rsidR="00D529B2" w:rsidRPr="00580815">
        <w:rPr>
          <w:rFonts w:ascii="Lato" w:hAnsi="Lato"/>
        </w:rPr>
        <w:t xml:space="preserve">As a result, some volunteer </w:t>
      </w:r>
      <w:r w:rsidR="00180D6B" w:rsidRPr="00580815">
        <w:rPr>
          <w:rFonts w:ascii="Lato" w:hAnsi="Lato"/>
        </w:rPr>
        <w:t xml:space="preserve">personnel </w:t>
      </w:r>
      <w:r w:rsidR="00D529B2" w:rsidRPr="00580815">
        <w:rPr>
          <w:rFonts w:ascii="Lato" w:hAnsi="Lato"/>
        </w:rPr>
        <w:t xml:space="preserve">may be reluctant to continue their service in light of a growing biological </w:t>
      </w:r>
      <w:r w:rsidR="0012177D" w:rsidRPr="00580815">
        <w:rPr>
          <w:rFonts w:ascii="Lato" w:hAnsi="Lato"/>
        </w:rPr>
        <w:t xml:space="preserve">threat. </w:t>
      </w:r>
      <w:r w:rsidR="008E75D3" w:rsidRPr="00580815">
        <w:rPr>
          <w:rFonts w:ascii="Lato" w:hAnsi="Lato"/>
        </w:rPr>
        <w:t xml:space="preserve">In </w:t>
      </w:r>
      <w:r w:rsidR="0012177D" w:rsidRPr="00580815">
        <w:rPr>
          <w:rFonts w:ascii="Lato" w:hAnsi="Lato"/>
        </w:rPr>
        <w:t>cases when a volunteer firefighter or EMS provider is subject to a quarantine or isolation as a result of their volunteer service</w:t>
      </w:r>
      <w:r w:rsidR="008E75D3" w:rsidRPr="00580815">
        <w:rPr>
          <w:rFonts w:ascii="Lato" w:hAnsi="Lato"/>
        </w:rPr>
        <w:t xml:space="preserve">, fire chiefs should offer any reasonable </w:t>
      </w:r>
      <w:r w:rsidR="00316B4F" w:rsidRPr="00580815">
        <w:rPr>
          <w:rFonts w:ascii="Lato" w:hAnsi="Lato"/>
        </w:rPr>
        <w:t>accommodations</w:t>
      </w:r>
      <w:r w:rsidR="0012177D" w:rsidRPr="00580815">
        <w:rPr>
          <w:rFonts w:ascii="Lato" w:hAnsi="Lato"/>
        </w:rPr>
        <w:t xml:space="preserve"> and assistance</w:t>
      </w:r>
      <w:r w:rsidR="00562C5C" w:rsidRPr="00580815">
        <w:rPr>
          <w:rFonts w:ascii="Lato" w:hAnsi="Lato"/>
        </w:rPr>
        <w:t>.</w:t>
      </w:r>
      <w:r w:rsidR="00FC6378" w:rsidRPr="00580815">
        <w:rPr>
          <w:rFonts w:ascii="Lato" w:hAnsi="Lato"/>
        </w:rPr>
        <w:t xml:space="preserve"> Some of these </w:t>
      </w:r>
      <w:r w:rsidR="002B52CB" w:rsidRPr="00580815">
        <w:rPr>
          <w:rFonts w:ascii="Lato" w:hAnsi="Lato"/>
        </w:rPr>
        <w:t>accommodations may include:</w:t>
      </w:r>
    </w:p>
    <w:p w14:paraId="5B1CF328" w14:textId="00A928E4" w:rsidR="002B52CB" w:rsidRPr="00580815" w:rsidRDefault="002B52CB" w:rsidP="002224A6">
      <w:pPr>
        <w:pStyle w:val="NoSpacing"/>
        <w:rPr>
          <w:rFonts w:ascii="Lato" w:hAnsi="Lato"/>
        </w:rPr>
      </w:pPr>
    </w:p>
    <w:p w14:paraId="749260C2" w14:textId="784AA2B2" w:rsidR="002B52CB" w:rsidRPr="00580815" w:rsidRDefault="00C00E36" w:rsidP="002B52CB">
      <w:pPr>
        <w:pStyle w:val="NoSpacing"/>
        <w:numPr>
          <w:ilvl w:val="0"/>
          <w:numId w:val="3"/>
        </w:numPr>
        <w:rPr>
          <w:rFonts w:ascii="Lato" w:hAnsi="Lato"/>
        </w:rPr>
      </w:pPr>
      <w:r w:rsidRPr="00580815">
        <w:rPr>
          <w:rFonts w:ascii="Lato" w:hAnsi="Lato"/>
        </w:rPr>
        <w:t>Assist in c</w:t>
      </w:r>
      <w:r w:rsidR="002B52CB" w:rsidRPr="00580815">
        <w:rPr>
          <w:rFonts w:ascii="Lato" w:hAnsi="Lato"/>
        </w:rPr>
        <w:t>ontacting a volunteer’s employer to explain the</w:t>
      </w:r>
      <w:r w:rsidR="00B92AD1" w:rsidRPr="00580815">
        <w:rPr>
          <w:rFonts w:ascii="Lato" w:hAnsi="Lato"/>
        </w:rPr>
        <w:t>ir quarantine</w:t>
      </w:r>
    </w:p>
    <w:p w14:paraId="0B5B327C" w14:textId="77777777" w:rsidR="00356A64" w:rsidRPr="00580815" w:rsidRDefault="0036087B" w:rsidP="002B52CB">
      <w:pPr>
        <w:pStyle w:val="NoSpacing"/>
        <w:numPr>
          <w:ilvl w:val="0"/>
          <w:numId w:val="3"/>
        </w:numPr>
        <w:rPr>
          <w:rFonts w:ascii="Lato" w:hAnsi="Lato"/>
        </w:rPr>
      </w:pPr>
      <w:r w:rsidRPr="00580815">
        <w:rPr>
          <w:rFonts w:ascii="Lato" w:hAnsi="Lato"/>
        </w:rPr>
        <w:t xml:space="preserve">Identify the needs of the volunteer and/or their families </w:t>
      </w:r>
      <w:r w:rsidR="00356A64" w:rsidRPr="00580815">
        <w:rPr>
          <w:rFonts w:ascii="Lato" w:hAnsi="Lato"/>
        </w:rPr>
        <w:t>during the quarantine</w:t>
      </w:r>
    </w:p>
    <w:p w14:paraId="6250734F" w14:textId="06E8BA2E" w:rsidR="00B92AD1" w:rsidRPr="00580815" w:rsidRDefault="002A5BD9" w:rsidP="009C0FFE">
      <w:pPr>
        <w:pStyle w:val="NoSpacing"/>
        <w:numPr>
          <w:ilvl w:val="0"/>
          <w:numId w:val="3"/>
        </w:numPr>
        <w:rPr>
          <w:rFonts w:ascii="Lato" w:hAnsi="Lato"/>
        </w:rPr>
      </w:pPr>
      <w:r w:rsidRPr="00580815">
        <w:rPr>
          <w:rFonts w:ascii="Lato" w:hAnsi="Lato"/>
        </w:rPr>
        <w:t xml:space="preserve">Assist the volunteer in filing for any applicable </w:t>
      </w:r>
      <w:r w:rsidR="00565161" w:rsidRPr="00580815">
        <w:rPr>
          <w:rFonts w:ascii="Lato" w:hAnsi="Lato"/>
        </w:rPr>
        <w:t>worker’s compensation</w:t>
      </w:r>
      <w:r w:rsidR="00485E3F" w:rsidRPr="00580815">
        <w:rPr>
          <w:rFonts w:ascii="Lato" w:hAnsi="Lato"/>
        </w:rPr>
        <w:t>, health insurance, or other wage insurance claims</w:t>
      </w:r>
      <w:r w:rsidR="00356A64" w:rsidRPr="00580815">
        <w:rPr>
          <w:rFonts w:ascii="Lato" w:hAnsi="Lato"/>
        </w:rPr>
        <w:t xml:space="preserve"> </w:t>
      </w:r>
    </w:p>
    <w:p w14:paraId="45757CB7" w14:textId="77777777" w:rsidR="002C7521" w:rsidRPr="00580815" w:rsidRDefault="002C7521" w:rsidP="002224A6">
      <w:pPr>
        <w:pStyle w:val="NoSpacing"/>
        <w:rPr>
          <w:rFonts w:ascii="Lato" w:hAnsi="Lato"/>
        </w:rPr>
      </w:pPr>
    </w:p>
    <w:p w14:paraId="430E72D8" w14:textId="3448DA91" w:rsidR="00F6350B" w:rsidRPr="00580815" w:rsidRDefault="00294F2F" w:rsidP="00231BB7">
      <w:pPr>
        <w:pStyle w:val="Heading2"/>
        <w:rPr>
          <w:rFonts w:ascii="Lato" w:hAnsi="Lato"/>
          <w:i/>
          <w:iCs/>
        </w:rPr>
      </w:pPr>
      <w:bookmarkStart w:id="21" w:name="_Toc35371596"/>
      <w:r w:rsidRPr="00580815">
        <w:rPr>
          <w:rFonts w:ascii="Lato" w:hAnsi="Lato"/>
          <w:i/>
          <w:iCs/>
          <w:color w:val="auto"/>
        </w:rPr>
        <w:t>Extent of</w:t>
      </w:r>
      <w:r w:rsidR="00F6350B" w:rsidRPr="00580815">
        <w:rPr>
          <w:rFonts w:ascii="Lato" w:hAnsi="Lato"/>
          <w:i/>
          <w:iCs/>
          <w:color w:val="auto"/>
        </w:rPr>
        <w:t xml:space="preserve"> Quarantine/Isolat</w:t>
      </w:r>
      <w:r w:rsidR="00782538" w:rsidRPr="00580815">
        <w:rPr>
          <w:rFonts w:ascii="Lato" w:hAnsi="Lato"/>
          <w:i/>
          <w:iCs/>
          <w:color w:val="auto"/>
        </w:rPr>
        <w:t>ion Following a Workplace Exposure</w:t>
      </w:r>
      <w:bookmarkEnd w:id="21"/>
    </w:p>
    <w:p w14:paraId="69F5CDC8" w14:textId="15E45B15" w:rsidR="00782538" w:rsidRPr="00580815" w:rsidRDefault="00782538" w:rsidP="002224A6">
      <w:pPr>
        <w:pStyle w:val="NoSpacing"/>
        <w:rPr>
          <w:rFonts w:ascii="Lato" w:hAnsi="Lato"/>
        </w:rPr>
      </w:pPr>
    </w:p>
    <w:p w14:paraId="7486FDE8" w14:textId="7E0396DE" w:rsidR="00782538" w:rsidRPr="00580815" w:rsidRDefault="002719D8" w:rsidP="002224A6">
      <w:pPr>
        <w:pStyle w:val="NoSpacing"/>
        <w:rPr>
          <w:rFonts w:ascii="Lato" w:hAnsi="Lato"/>
        </w:rPr>
      </w:pPr>
      <w:r w:rsidRPr="00580815">
        <w:rPr>
          <w:rFonts w:ascii="Lato" w:hAnsi="Lato"/>
        </w:rPr>
        <w:t xml:space="preserve">The CDC has developed a </w:t>
      </w:r>
      <w:hyperlink r:id="rId22" w:history="1">
        <w:r w:rsidRPr="00580815">
          <w:rPr>
            <w:rStyle w:val="Hyperlink"/>
            <w:rFonts w:ascii="Lato" w:hAnsi="Lato"/>
          </w:rPr>
          <w:t>helpful guide</w:t>
        </w:r>
      </w:hyperlink>
      <w:r w:rsidRPr="00580815">
        <w:rPr>
          <w:rFonts w:ascii="Lato" w:hAnsi="Lato"/>
        </w:rPr>
        <w:t xml:space="preserve"> for assessing the level of risk that an individual faces following interaction with a known or suspected COVID-19 </w:t>
      </w:r>
      <w:r w:rsidR="00231BB7" w:rsidRPr="00580815">
        <w:rPr>
          <w:rFonts w:ascii="Lato" w:hAnsi="Lato"/>
        </w:rPr>
        <w:t>patient</w:t>
      </w:r>
      <w:r w:rsidRPr="00580815">
        <w:rPr>
          <w:rFonts w:ascii="Lato" w:hAnsi="Lato"/>
        </w:rPr>
        <w:t xml:space="preserve">. </w:t>
      </w:r>
      <w:r w:rsidR="00231BB7" w:rsidRPr="00580815">
        <w:rPr>
          <w:rFonts w:ascii="Lato" w:hAnsi="Lato"/>
        </w:rPr>
        <w:t xml:space="preserve">It is important to note that if an EMS provider was wearing their full PPE and adhered to proper donning and doffing procedures, their chances of contracting COVID-19 are </w:t>
      </w:r>
      <w:r w:rsidR="00F27DC9" w:rsidRPr="00580815">
        <w:rPr>
          <w:rFonts w:ascii="Lato" w:hAnsi="Lato"/>
        </w:rPr>
        <w:t>minimal,</w:t>
      </w:r>
      <w:r w:rsidR="00231BB7" w:rsidRPr="00580815">
        <w:rPr>
          <w:rFonts w:ascii="Lato" w:hAnsi="Lato"/>
        </w:rPr>
        <w:t xml:space="preserve"> and they should not be quarantined or isolated. Placing an individual under quarantine or isolation should only be done following an unprotected exposure to a known </w:t>
      </w:r>
      <w:r w:rsidR="00A45C5F" w:rsidRPr="00580815">
        <w:rPr>
          <w:rFonts w:ascii="Lato" w:hAnsi="Lato"/>
        </w:rPr>
        <w:t xml:space="preserve">or suspected COVID-19 patient. </w:t>
      </w:r>
    </w:p>
    <w:p w14:paraId="026F303D" w14:textId="548CE860" w:rsidR="00B200FD" w:rsidRPr="00580815" w:rsidRDefault="00B200FD" w:rsidP="002224A6">
      <w:pPr>
        <w:pStyle w:val="NoSpacing"/>
        <w:rPr>
          <w:rFonts w:ascii="Lato" w:hAnsi="Lato"/>
        </w:rPr>
      </w:pPr>
    </w:p>
    <w:p w14:paraId="76DC0B17" w14:textId="15EE45A5" w:rsidR="00F07DF1" w:rsidRPr="00580815" w:rsidRDefault="00550479" w:rsidP="002224A6">
      <w:pPr>
        <w:pStyle w:val="NoSpacing"/>
        <w:rPr>
          <w:rFonts w:ascii="Lato" w:hAnsi="Lato"/>
        </w:rPr>
      </w:pPr>
      <w:r w:rsidRPr="00580815">
        <w:rPr>
          <w:rFonts w:ascii="Lato" w:hAnsi="Lato"/>
        </w:rPr>
        <w:t>The CDC establishes that placing a face mask on a patient to achieve source control is one of the most effective means to reducing exposure risk for EMS personnel. All suspected COVID-19 patients should be instructed to don a surgical mask upon arrival of EMS personnel</w:t>
      </w:r>
      <w:r w:rsidR="004F7925" w:rsidRPr="00580815">
        <w:rPr>
          <w:rFonts w:ascii="Lato" w:hAnsi="Lato"/>
        </w:rPr>
        <w:t xml:space="preserve">. </w:t>
      </w:r>
      <w:r w:rsidR="00033A52" w:rsidRPr="00580815">
        <w:rPr>
          <w:rFonts w:ascii="Lato" w:hAnsi="Lato"/>
        </w:rPr>
        <w:t xml:space="preserve">Additionally, fire chiefs and medical directors should consider developing protocols to limit the number of EMS personnel who interact directly with suspected or confirmed COVID-19 patients. </w:t>
      </w:r>
      <w:r w:rsidR="001139BE" w:rsidRPr="00580815">
        <w:rPr>
          <w:rFonts w:ascii="Lato" w:hAnsi="Lato"/>
        </w:rPr>
        <w:t>Adopting a “Two-In, Two-Out”</w:t>
      </w:r>
      <w:r w:rsidR="0039411E" w:rsidRPr="00580815">
        <w:rPr>
          <w:rFonts w:ascii="Lato" w:hAnsi="Lato"/>
        </w:rPr>
        <w:t xml:space="preserve"> style</w:t>
      </w:r>
      <w:r w:rsidR="00C50645" w:rsidRPr="00580815">
        <w:rPr>
          <w:rFonts w:ascii="Lato" w:hAnsi="Lato"/>
        </w:rPr>
        <w:t xml:space="preserve"> policy can be helpful </w:t>
      </w:r>
      <w:r w:rsidR="00916117" w:rsidRPr="00580815">
        <w:rPr>
          <w:rFonts w:ascii="Lato" w:hAnsi="Lato"/>
        </w:rPr>
        <w:t>to</w:t>
      </w:r>
      <w:r w:rsidR="00C50645" w:rsidRPr="00580815">
        <w:rPr>
          <w:rFonts w:ascii="Lato" w:hAnsi="Lato"/>
        </w:rPr>
        <w:t xml:space="preserve"> limit </w:t>
      </w:r>
      <w:r w:rsidR="00916117" w:rsidRPr="00580815">
        <w:rPr>
          <w:rFonts w:ascii="Lato" w:hAnsi="Lato"/>
        </w:rPr>
        <w:t xml:space="preserve">the number of EMS personnel </w:t>
      </w:r>
      <w:r w:rsidR="006803F5" w:rsidRPr="00580815">
        <w:rPr>
          <w:rFonts w:ascii="Lato" w:hAnsi="Lato"/>
        </w:rPr>
        <w:t xml:space="preserve">faced </w:t>
      </w:r>
      <w:r w:rsidR="008A0D30" w:rsidRPr="00580815">
        <w:rPr>
          <w:rFonts w:ascii="Lato" w:hAnsi="Lato"/>
        </w:rPr>
        <w:t xml:space="preserve">exposure to COVID-19. </w:t>
      </w:r>
    </w:p>
    <w:p w14:paraId="05E4C4A0" w14:textId="263E22E8" w:rsidR="00033A52" w:rsidRDefault="00033A52" w:rsidP="002224A6">
      <w:pPr>
        <w:pStyle w:val="NoSpacing"/>
        <w:rPr>
          <w:rFonts w:ascii="Lato" w:hAnsi="Lato"/>
        </w:rPr>
      </w:pPr>
    </w:p>
    <w:p w14:paraId="7FEF1C3C" w14:textId="3131564F" w:rsidR="00ED2117" w:rsidRPr="00580815" w:rsidRDefault="00DE625D" w:rsidP="002224A6">
      <w:pPr>
        <w:pStyle w:val="NoSpacing"/>
        <w:rPr>
          <w:rFonts w:ascii="Lato" w:hAnsi="Lato"/>
        </w:rPr>
      </w:pPr>
      <w:r w:rsidRPr="00580815">
        <w:rPr>
          <w:rFonts w:ascii="Lato" w:hAnsi="Lato"/>
        </w:rPr>
        <w:t xml:space="preserve">The CDC has created a larger guidance document which contains information on </w:t>
      </w:r>
      <w:hyperlink r:id="rId23" w:history="1">
        <w:r w:rsidRPr="00580815">
          <w:rPr>
            <w:rStyle w:val="Hyperlink"/>
            <w:rFonts w:ascii="Lato" w:hAnsi="Lato"/>
          </w:rPr>
          <w:t>assessing the exposure risk</w:t>
        </w:r>
      </w:hyperlink>
      <w:r w:rsidRPr="00580815">
        <w:rPr>
          <w:rFonts w:ascii="Lato" w:hAnsi="Lato"/>
        </w:rPr>
        <w:t xml:space="preserve"> for </w:t>
      </w:r>
      <w:r w:rsidR="00AD5840" w:rsidRPr="00580815">
        <w:rPr>
          <w:rFonts w:ascii="Lato" w:hAnsi="Lato"/>
        </w:rPr>
        <w:t xml:space="preserve">healthcare providers. </w:t>
      </w:r>
      <w:r w:rsidR="00B200FD" w:rsidRPr="00580815">
        <w:rPr>
          <w:rFonts w:ascii="Lato" w:hAnsi="Lato"/>
        </w:rPr>
        <w:t>The following table</w:t>
      </w:r>
      <w:r w:rsidR="00EF5859" w:rsidRPr="00580815">
        <w:rPr>
          <w:rFonts w:ascii="Lato" w:hAnsi="Lato"/>
        </w:rPr>
        <w:t xml:space="preserve"> is provided courtesy of the CDC and explains the risk factors for </w:t>
      </w:r>
      <w:r w:rsidR="0094123D" w:rsidRPr="00580815">
        <w:rPr>
          <w:rFonts w:ascii="Lato" w:hAnsi="Lato"/>
        </w:rPr>
        <w:t>healthcare practioners (HCPs)</w:t>
      </w:r>
      <w:r w:rsidR="002D51FB" w:rsidRPr="00580815">
        <w:rPr>
          <w:rFonts w:ascii="Lato" w:hAnsi="Lato"/>
        </w:rPr>
        <w:t xml:space="preserve"> who experienced unprotected interactions with</w:t>
      </w:r>
      <w:r w:rsidR="00ED2117" w:rsidRPr="00580815">
        <w:rPr>
          <w:rFonts w:ascii="Lato" w:hAnsi="Lato"/>
        </w:rPr>
        <w:t xml:space="preserve"> a</w:t>
      </w:r>
      <w:r w:rsidR="002D51FB" w:rsidRPr="00580815">
        <w:rPr>
          <w:rFonts w:ascii="Lato" w:hAnsi="Lato"/>
        </w:rPr>
        <w:t xml:space="preserve"> known or suspected COVID-19 </w:t>
      </w:r>
      <w:r w:rsidR="00ED2117" w:rsidRPr="00580815">
        <w:rPr>
          <w:rFonts w:ascii="Lato" w:hAnsi="Lato"/>
        </w:rPr>
        <w:t>patient</w:t>
      </w:r>
    </w:p>
    <w:p w14:paraId="11D40E72" w14:textId="20300BF7" w:rsidR="00ED2117" w:rsidRPr="00580815" w:rsidRDefault="00ED2117" w:rsidP="002224A6">
      <w:pPr>
        <w:pStyle w:val="NoSpacing"/>
        <w:rPr>
          <w:rFonts w:ascii="Lato" w:hAnsi="Lato"/>
        </w:rPr>
      </w:pPr>
    </w:p>
    <w:p w14:paraId="6E47CB7C" w14:textId="77777777" w:rsidR="005A6294" w:rsidRPr="00580815" w:rsidRDefault="005A6294" w:rsidP="002224A6">
      <w:pPr>
        <w:pStyle w:val="NoSpacing"/>
        <w:rPr>
          <w:rFonts w:ascii="Lato" w:hAnsi="Lato"/>
        </w:rPr>
      </w:pPr>
    </w:p>
    <w:tbl>
      <w:tblPr>
        <w:tblW w:w="0" w:type="auto"/>
        <w:tblCellMar>
          <w:top w:w="15" w:type="dxa"/>
          <w:left w:w="15" w:type="dxa"/>
          <w:bottom w:w="15" w:type="dxa"/>
          <w:right w:w="15" w:type="dxa"/>
        </w:tblCellMar>
        <w:tblLook w:val="04A0" w:firstRow="1" w:lastRow="0" w:firstColumn="1" w:lastColumn="0" w:noHBand="0" w:noVBand="1"/>
      </w:tblPr>
      <w:tblGrid>
        <w:gridCol w:w="2440"/>
        <w:gridCol w:w="2290"/>
        <w:gridCol w:w="2514"/>
        <w:gridCol w:w="2100"/>
      </w:tblGrid>
      <w:tr w:rsidR="00ED2117" w:rsidRPr="00580815" w14:paraId="67D2C245" w14:textId="77777777" w:rsidTr="00133620">
        <w:trPr>
          <w:trHeight w:val="1037"/>
          <w:tblHeader/>
        </w:trPr>
        <w:tc>
          <w:tcPr>
            <w:tcW w:w="0" w:type="auto"/>
            <w:tcBorders>
              <w:top w:val="single" w:sz="6" w:space="0" w:color="DEE2E6"/>
              <w:left w:val="single" w:sz="6" w:space="0" w:color="DEE2E6"/>
              <w:bottom w:val="single" w:sz="12" w:space="0" w:color="DEE2E6"/>
              <w:right w:val="single" w:sz="6" w:space="0" w:color="DEE2E6"/>
            </w:tcBorders>
            <w:vAlign w:val="bottom"/>
            <w:hideMark/>
          </w:tcPr>
          <w:p w14:paraId="0F3AE783" w14:textId="6C222DDC" w:rsidR="00ED2117" w:rsidRPr="00580815" w:rsidRDefault="00ED2117" w:rsidP="006E72B1">
            <w:pPr>
              <w:spacing w:after="0" w:line="240" w:lineRule="auto"/>
              <w:jc w:val="center"/>
              <w:rPr>
                <w:rFonts w:ascii="Lato" w:eastAsia="Times New Roman" w:hAnsi="Lato" w:cs="Segoe UI"/>
                <w:b/>
                <w:bCs/>
                <w:color w:val="000000"/>
                <w:sz w:val="26"/>
                <w:szCs w:val="26"/>
              </w:rPr>
            </w:pPr>
            <w:r w:rsidRPr="00580815">
              <w:rPr>
                <w:rFonts w:ascii="Lato" w:eastAsia="Times New Roman" w:hAnsi="Lato" w:cs="Segoe UI"/>
                <w:b/>
                <w:bCs/>
                <w:color w:val="000000"/>
                <w:sz w:val="26"/>
                <w:szCs w:val="26"/>
              </w:rPr>
              <w:t xml:space="preserve">Epidemiologic </w:t>
            </w:r>
            <w:r w:rsidR="00E80D8D" w:rsidRPr="00580815">
              <w:rPr>
                <w:rFonts w:ascii="Lato" w:eastAsia="Times New Roman" w:hAnsi="Lato" w:cs="Segoe UI"/>
                <w:b/>
                <w:bCs/>
                <w:color w:val="000000"/>
                <w:sz w:val="26"/>
                <w:szCs w:val="26"/>
              </w:rPr>
              <w:t>R</w:t>
            </w:r>
            <w:r w:rsidRPr="00580815">
              <w:rPr>
                <w:rFonts w:ascii="Lato" w:eastAsia="Times New Roman" w:hAnsi="Lato" w:cs="Segoe UI"/>
                <w:b/>
                <w:bCs/>
                <w:color w:val="000000"/>
                <w:sz w:val="26"/>
                <w:szCs w:val="26"/>
              </w:rPr>
              <w:t xml:space="preserve">isk </w:t>
            </w:r>
            <w:r w:rsidR="00E80D8D" w:rsidRPr="00580815">
              <w:rPr>
                <w:rFonts w:ascii="Lato" w:eastAsia="Times New Roman" w:hAnsi="Lato" w:cs="Segoe UI"/>
                <w:b/>
                <w:bCs/>
                <w:color w:val="000000"/>
                <w:sz w:val="26"/>
                <w:szCs w:val="26"/>
              </w:rPr>
              <w:t>F</w:t>
            </w:r>
            <w:r w:rsidRPr="00580815">
              <w:rPr>
                <w:rFonts w:ascii="Lato" w:eastAsia="Times New Roman" w:hAnsi="Lato" w:cs="Segoe UI"/>
                <w:b/>
                <w:bCs/>
                <w:color w:val="000000"/>
                <w:sz w:val="26"/>
                <w:szCs w:val="26"/>
              </w:rPr>
              <w:t>actors</w:t>
            </w:r>
          </w:p>
        </w:tc>
        <w:tc>
          <w:tcPr>
            <w:tcW w:w="0" w:type="auto"/>
            <w:tcBorders>
              <w:top w:val="single" w:sz="6" w:space="0" w:color="DEE2E6"/>
              <w:left w:val="single" w:sz="6" w:space="0" w:color="DEE2E6"/>
              <w:bottom w:val="single" w:sz="12" w:space="0" w:color="DEE2E6"/>
              <w:right w:val="single" w:sz="6" w:space="0" w:color="DEE2E6"/>
            </w:tcBorders>
            <w:vAlign w:val="bottom"/>
            <w:hideMark/>
          </w:tcPr>
          <w:p w14:paraId="61D033A0" w14:textId="77777777" w:rsidR="00ED2117" w:rsidRPr="00580815" w:rsidRDefault="00ED2117" w:rsidP="006E72B1">
            <w:pPr>
              <w:spacing w:after="0" w:line="240" w:lineRule="auto"/>
              <w:jc w:val="center"/>
              <w:rPr>
                <w:rFonts w:ascii="Lato" w:eastAsia="Times New Roman" w:hAnsi="Lato" w:cs="Segoe UI"/>
                <w:b/>
                <w:bCs/>
                <w:color w:val="000000"/>
                <w:sz w:val="26"/>
                <w:szCs w:val="26"/>
              </w:rPr>
            </w:pPr>
            <w:r w:rsidRPr="00580815">
              <w:rPr>
                <w:rFonts w:ascii="Lato" w:eastAsia="Times New Roman" w:hAnsi="Lato" w:cs="Segoe UI"/>
                <w:b/>
                <w:bCs/>
                <w:color w:val="000000"/>
                <w:sz w:val="26"/>
                <w:szCs w:val="26"/>
              </w:rPr>
              <w:t>Exposure category</w:t>
            </w:r>
          </w:p>
        </w:tc>
        <w:tc>
          <w:tcPr>
            <w:tcW w:w="0" w:type="auto"/>
            <w:tcBorders>
              <w:top w:val="single" w:sz="6" w:space="0" w:color="DEE2E6"/>
              <w:left w:val="single" w:sz="6" w:space="0" w:color="DEE2E6"/>
              <w:bottom w:val="single" w:sz="12" w:space="0" w:color="DEE2E6"/>
              <w:right w:val="single" w:sz="6" w:space="0" w:color="DEE2E6"/>
            </w:tcBorders>
            <w:vAlign w:val="bottom"/>
            <w:hideMark/>
          </w:tcPr>
          <w:p w14:paraId="0B597352" w14:textId="77777777" w:rsidR="00ED2117" w:rsidRPr="00580815" w:rsidRDefault="00ED2117" w:rsidP="006E72B1">
            <w:pPr>
              <w:spacing w:after="0" w:line="240" w:lineRule="auto"/>
              <w:jc w:val="center"/>
              <w:rPr>
                <w:rFonts w:ascii="Lato" w:eastAsia="Times New Roman" w:hAnsi="Lato" w:cs="Segoe UI"/>
                <w:b/>
                <w:bCs/>
                <w:color w:val="000000"/>
                <w:sz w:val="26"/>
                <w:szCs w:val="26"/>
              </w:rPr>
            </w:pPr>
            <w:r w:rsidRPr="00580815">
              <w:rPr>
                <w:rFonts w:ascii="Lato" w:eastAsia="Times New Roman" w:hAnsi="Lato" w:cs="Segoe UI"/>
                <w:b/>
                <w:bCs/>
                <w:color w:val="000000"/>
                <w:sz w:val="26"/>
                <w:szCs w:val="26"/>
              </w:rPr>
              <w:t>Recommended Monitoring for COVID-19 </w:t>
            </w:r>
            <w:r w:rsidRPr="00580815">
              <w:rPr>
                <w:rFonts w:ascii="Lato" w:eastAsia="Times New Roman" w:hAnsi="Lato" w:cs="Segoe UI"/>
                <w:b/>
                <w:bCs/>
                <w:i/>
                <w:iCs/>
                <w:color w:val="000000"/>
                <w:sz w:val="26"/>
                <w:szCs w:val="26"/>
              </w:rPr>
              <w:t>(until 14 days after last potential exposure)</w:t>
            </w:r>
          </w:p>
        </w:tc>
        <w:tc>
          <w:tcPr>
            <w:tcW w:w="0" w:type="auto"/>
            <w:tcBorders>
              <w:top w:val="single" w:sz="6" w:space="0" w:color="DEE2E6"/>
              <w:left w:val="single" w:sz="6" w:space="0" w:color="DEE2E6"/>
              <w:bottom w:val="single" w:sz="12" w:space="0" w:color="DEE2E6"/>
              <w:right w:val="single" w:sz="6" w:space="0" w:color="DEE2E6"/>
            </w:tcBorders>
            <w:vAlign w:val="bottom"/>
            <w:hideMark/>
          </w:tcPr>
          <w:p w14:paraId="01A9BD60" w14:textId="77777777" w:rsidR="00ED2117" w:rsidRPr="00580815" w:rsidRDefault="00ED2117" w:rsidP="006E72B1">
            <w:pPr>
              <w:spacing w:after="0" w:line="240" w:lineRule="auto"/>
              <w:jc w:val="center"/>
              <w:rPr>
                <w:rFonts w:ascii="Lato" w:eastAsia="Times New Roman" w:hAnsi="Lato" w:cs="Segoe UI"/>
                <w:b/>
                <w:bCs/>
                <w:color w:val="000000"/>
                <w:sz w:val="26"/>
                <w:szCs w:val="26"/>
              </w:rPr>
            </w:pPr>
            <w:r w:rsidRPr="00580815">
              <w:rPr>
                <w:rFonts w:ascii="Lato" w:eastAsia="Times New Roman" w:hAnsi="Lato" w:cs="Segoe UI"/>
                <w:b/>
                <w:bCs/>
                <w:color w:val="000000"/>
                <w:sz w:val="26"/>
                <w:szCs w:val="26"/>
              </w:rPr>
              <w:t>Work Restrictions for Asymptomatic HCP</w:t>
            </w:r>
          </w:p>
        </w:tc>
      </w:tr>
      <w:tr w:rsidR="00ED2117" w:rsidRPr="00580815" w14:paraId="447269BD" w14:textId="77777777" w:rsidTr="00133620">
        <w:trPr>
          <w:trHeight w:val="1037"/>
        </w:trPr>
        <w:tc>
          <w:tcPr>
            <w:tcW w:w="0" w:type="auto"/>
            <w:gridSpan w:val="4"/>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1B73CC54" w14:textId="7A64AA16" w:rsidR="00ED2117" w:rsidRPr="00580815" w:rsidRDefault="00ED2117" w:rsidP="00FA547F">
            <w:pPr>
              <w:spacing w:after="0" w:line="240" w:lineRule="auto"/>
              <w:jc w:val="center"/>
              <w:rPr>
                <w:rFonts w:ascii="Lato" w:eastAsia="Times New Roman" w:hAnsi="Lato" w:cs="Segoe UI"/>
                <w:color w:val="000000"/>
                <w:sz w:val="26"/>
                <w:szCs w:val="26"/>
              </w:rPr>
            </w:pPr>
            <w:r w:rsidRPr="00580815">
              <w:rPr>
                <w:rFonts w:ascii="Lato" w:eastAsia="Times New Roman" w:hAnsi="Lato" w:cs="Segoe UI"/>
                <w:b/>
                <w:bCs/>
                <w:color w:val="000000"/>
                <w:sz w:val="26"/>
                <w:szCs w:val="26"/>
              </w:rPr>
              <w:t>Prolonged close contact with a COVID-19 patient wearing a facemask (i.e., source control)</w:t>
            </w:r>
          </w:p>
        </w:tc>
      </w:tr>
      <w:tr w:rsidR="00ED2117" w:rsidRPr="00580815" w14:paraId="210E645E"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44F4C7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None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135D5D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Medium</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95953C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Active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2EFB562"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Exclude from work for 14 days after last exposure</w:t>
            </w:r>
          </w:p>
        </w:tc>
      </w:tr>
      <w:tr w:rsidR="00ED2117" w:rsidRPr="00580815" w14:paraId="1A464940"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402D35F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a facemask or respirator</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217C8AC5"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Medium</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41E45DF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Active</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70F5A19F"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Exclude from work for 14 days after last exposure</w:t>
            </w:r>
          </w:p>
        </w:tc>
      </w:tr>
      <w:tr w:rsidR="00ED2117" w:rsidRPr="00580815" w14:paraId="71A7624E"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1574D2B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eye protection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DC4DF12"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Low</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4AE838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Self with delegated supervision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75F9225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None</w:t>
            </w:r>
          </w:p>
        </w:tc>
      </w:tr>
      <w:tr w:rsidR="00ED2117" w:rsidRPr="00580815" w14:paraId="4A414D29"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3D735088" w14:textId="0827D66C"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gown or gloves</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0BE55789"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Low</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785BEC59"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Self with delegated supervision</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7986FA6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None</w:t>
            </w:r>
          </w:p>
        </w:tc>
      </w:tr>
      <w:tr w:rsidR="00ED2117" w:rsidRPr="00580815" w14:paraId="152D902B"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639EE98"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Wearing all recommended PPE (except wearing a facemask instead of a respirator)</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78308BF"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Low</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8F364D3"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Self with delegated supervision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C6FB988"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None</w:t>
            </w:r>
          </w:p>
        </w:tc>
      </w:tr>
      <w:tr w:rsidR="00ED2117" w:rsidRPr="00580815" w14:paraId="7D9046A1" w14:textId="77777777" w:rsidTr="00133620">
        <w:trPr>
          <w:trHeight w:val="1037"/>
        </w:trPr>
        <w:tc>
          <w:tcPr>
            <w:tcW w:w="0" w:type="auto"/>
            <w:gridSpan w:val="4"/>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10007B8B"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b/>
                <w:bCs/>
                <w:color w:val="000000"/>
                <w:sz w:val="26"/>
                <w:szCs w:val="26"/>
              </w:rPr>
              <w:t>Prolonged close contact with a COVID-19 patient who was not wearing a facemask (i.e., no source control)</w:t>
            </w:r>
          </w:p>
        </w:tc>
      </w:tr>
      <w:tr w:rsidR="00ED2117" w:rsidRPr="00580815" w14:paraId="3944A52C"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2F2851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None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4CE8FE9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High</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17C30B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Active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4659CFF"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Exclude from work for 14 days after last exposure</w:t>
            </w:r>
          </w:p>
        </w:tc>
      </w:tr>
      <w:tr w:rsidR="00ED2117" w:rsidRPr="00580815" w14:paraId="7D18C20B"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19816E37"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a facemask or respirator</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156DF6AB"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High</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369CCAEC"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Active</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3821A08B"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Exclude from work for 14 days after last exposure</w:t>
            </w:r>
          </w:p>
        </w:tc>
      </w:tr>
      <w:tr w:rsidR="00ED2117" w:rsidRPr="00580815" w14:paraId="1E63E660"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39D92020" w14:textId="1A52F446"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eye protection</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9B2367A"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Medium</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24E0D1C5"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Active</w:t>
            </w:r>
          </w:p>
        </w:tc>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5FDC382C" w14:textId="77777777" w:rsidR="00ED2117" w:rsidRPr="00580815" w:rsidRDefault="00ED2117"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Exclude from work for 14 days after last exposure</w:t>
            </w:r>
          </w:p>
        </w:tc>
      </w:tr>
      <w:tr w:rsidR="00B470E3" w:rsidRPr="00580815" w14:paraId="251D287B" w14:textId="77777777" w:rsidTr="00133620">
        <w:trPr>
          <w:trHeight w:val="1037"/>
        </w:trPr>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hideMark/>
          </w:tcPr>
          <w:p w14:paraId="7989A40C" w14:textId="377A4CE4" w:rsidR="00B470E3" w:rsidRPr="00580815" w:rsidRDefault="00B470E3"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Not wearing gown or gloves</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tcPr>
          <w:p w14:paraId="306762E3" w14:textId="4F6A8B96" w:rsidR="00B470E3" w:rsidRPr="00580815" w:rsidRDefault="00B470E3"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Low</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tcPr>
          <w:p w14:paraId="09496221" w14:textId="70A6F347" w:rsidR="00B470E3" w:rsidRPr="00580815" w:rsidRDefault="00B470E3"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Self with delegated supervision</w:t>
            </w:r>
          </w:p>
        </w:tc>
        <w:tc>
          <w:tcPr>
            <w:tcW w:w="0" w:type="auto"/>
            <w:tcBorders>
              <w:top w:val="single" w:sz="6" w:space="0" w:color="DEE2E6"/>
              <w:left w:val="single" w:sz="6" w:space="0" w:color="DEE2E6"/>
              <w:bottom w:val="single" w:sz="6" w:space="0" w:color="DEE2E6"/>
              <w:right w:val="single" w:sz="6" w:space="0" w:color="DEE2E6"/>
            </w:tcBorders>
            <w:shd w:val="clear" w:color="auto" w:fill="D9E2F3" w:themeFill="accent1" w:themeFillTint="33"/>
          </w:tcPr>
          <w:p w14:paraId="5F464049" w14:textId="4675BA9E" w:rsidR="00B470E3" w:rsidRPr="00580815" w:rsidRDefault="00B470E3"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None</w:t>
            </w:r>
          </w:p>
        </w:tc>
      </w:tr>
      <w:tr w:rsidR="00B470E3" w:rsidRPr="00580815" w14:paraId="23F72C91" w14:textId="77777777" w:rsidTr="00133620">
        <w:trPr>
          <w:trHeight w:val="1038"/>
        </w:trPr>
        <w:tc>
          <w:tcPr>
            <w:tcW w:w="0" w:type="auto"/>
            <w:tcBorders>
              <w:top w:val="single" w:sz="6" w:space="0" w:color="DEE2E6"/>
              <w:left w:val="single" w:sz="6" w:space="0" w:color="DEE2E6"/>
              <w:bottom w:val="single" w:sz="6" w:space="0" w:color="DEE2E6"/>
              <w:right w:val="single" w:sz="6" w:space="0" w:color="DEE2E6"/>
            </w:tcBorders>
            <w:shd w:val="clear" w:color="auto" w:fill="FFFFFF"/>
            <w:hideMark/>
          </w:tcPr>
          <w:p w14:paraId="6AA6C91A" w14:textId="69E4A682" w:rsidR="00B470E3" w:rsidRPr="00580815" w:rsidRDefault="00B470E3" w:rsidP="00133620">
            <w:pPr>
              <w:spacing w:after="0" w:line="240" w:lineRule="auto"/>
              <w:jc w:val="center"/>
              <w:rPr>
                <w:rFonts w:ascii="Lato" w:eastAsia="Times New Roman" w:hAnsi="Lato" w:cs="Segoe UI"/>
                <w:color w:val="000000"/>
                <w:sz w:val="26"/>
                <w:szCs w:val="26"/>
              </w:rPr>
            </w:pPr>
            <w:r w:rsidRPr="00580815">
              <w:rPr>
                <w:rFonts w:ascii="Lato" w:eastAsia="Times New Roman" w:hAnsi="Lato" w:cs="Segoe UI"/>
                <w:color w:val="000000"/>
                <w:sz w:val="26"/>
                <w:szCs w:val="26"/>
              </w:rPr>
              <w:t>HCP PPE: Wearing all recommended PPE (except wearing a facemask instead of a respirator)</w:t>
            </w:r>
          </w:p>
        </w:tc>
        <w:tc>
          <w:tcPr>
            <w:tcW w:w="0" w:type="auto"/>
            <w:tcBorders>
              <w:top w:val="single" w:sz="6" w:space="0" w:color="DEE2E6"/>
              <w:left w:val="single" w:sz="6" w:space="0" w:color="DEE2E6"/>
              <w:bottom w:val="single" w:sz="6" w:space="0" w:color="DEE2E6"/>
              <w:right w:val="single" w:sz="6" w:space="0" w:color="DEE2E6"/>
            </w:tcBorders>
            <w:hideMark/>
          </w:tcPr>
          <w:p w14:paraId="1B7DE328" w14:textId="2C52B344" w:rsidR="00B470E3" w:rsidRPr="00580815" w:rsidRDefault="00B470E3" w:rsidP="00133620">
            <w:pPr>
              <w:spacing w:after="0" w:line="240" w:lineRule="auto"/>
              <w:jc w:val="center"/>
              <w:rPr>
                <w:rFonts w:ascii="Lato" w:eastAsia="Times New Roman" w:hAnsi="Lato" w:cs="Times New Roman"/>
                <w:sz w:val="20"/>
                <w:szCs w:val="20"/>
              </w:rPr>
            </w:pPr>
            <w:r w:rsidRPr="00580815">
              <w:rPr>
                <w:rFonts w:ascii="Lato" w:eastAsia="Times New Roman" w:hAnsi="Lato" w:cs="Segoe UI"/>
                <w:color w:val="000000"/>
                <w:sz w:val="26"/>
                <w:szCs w:val="26"/>
              </w:rPr>
              <w:t>Low</w:t>
            </w:r>
          </w:p>
        </w:tc>
        <w:tc>
          <w:tcPr>
            <w:tcW w:w="0" w:type="auto"/>
            <w:tcBorders>
              <w:top w:val="single" w:sz="6" w:space="0" w:color="DEE2E6"/>
              <w:left w:val="single" w:sz="6" w:space="0" w:color="DEE2E6"/>
              <w:bottom w:val="single" w:sz="6" w:space="0" w:color="DEE2E6"/>
              <w:right w:val="single" w:sz="6" w:space="0" w:color="DEE2E6"/>
            </w:tcBorders>
            <w:hideMark/>
          </w:tcPr>
          <w:p w14:paraId="478040E9" w14:textId="7B18647C" w:rsidR="00B470E3" w:rsidRPr="00580815" w:rsidRDefault="00B470E3" w:rsidP="00133620">
            <w:pPr>
              <w:spacing w:after="0" w:line="240" w:lineRule="auto"/>
              <w:jc w:val="center"/>
              <w:rPr>
                <w:rFonts w:ascii="Lato" w:eastAsia="Times New Roman" w:hAnsi="Lato" w:cs="Times New Roman"/>
                <w:sz w:val="20"/>
                <w:szCs w:val="20"/>
              </w:rPr>
            </w:pPr>
            <w:r w:rsidRPr="00580815">
              <w:rPr>
                <w:rFonts w:ascii="Lato" w:eastAsia="Times New Roman" w:hAnsi="Lato" w:cs="Segoe UI"/>
                <w:color w:val="000000"/>
                <w:sz w:val="26"/>
                <w:szCs w:val="26"/>
              </w:rPr>
              <w:t>Self with delegated supervision</w:t>
            </w:r>
          </w:p>
        </w:tc>
        <w:tc>
          <w:tcPr>
            <w:tcW w:w="0" w:type="auto"/>
            <w:tcBorders>
              <w:top w:val="single" w:sz="6" w:space="0" w:color="DEE2E6"/>
              <w:left w:val="single" w:sz="6" w:space="0" w:color="DEE2E6"/>
              <w:bottom w:val="single" w:sz="6" w:space="0" w:color="DEE2E6"/>
              <w:right w:val="single" w:sz="6" w:space="0" w:color="DEE2E6"/>
            </w:tcBorders>
            <w:hideMark/>
          </w:tcPr>
          <w:p w14:paraId="1E46FA25" w14:textId="45B5F881" w:rsidR="00B470E3" w:rsidRPr="00580815" w:rsidRDefault="00B470E3" w:rsidP="00133620">
            <w:pPr>
              <w:spacing w:after="0" w:line="240" w:lineRule="auto"/>
              <w:jc w:val="center"/>
              <w:rPr>
                <w:rFonts w:ascii="Lato" w:eastAsia="Times New Roman" w:hAnsi="Lato" w:cs="Times New Roman"/>
                <w:sz w:val="20"/>
                <w:szCs w:val="20"/>
              </w:rPr>
            </w:pPr>
            <w:r w:rsidRPr="00580815">
              <w:rPr>
                <w:rFonts w:ascii="Lato" w:eastAsia="Times New Roman" w:hAnsi="Lato" w:cs="Segoe UI"/>
                <w:color w:val="000000"/>
                <w:sz w:val="26"/>
                <w:szCs w:val="26"/>
              </w:rPr>
              <w:t>None</w:t>
            </w:r>
          </w:p>
        </w:tc>
      </w:tr>
    </w:tbl>
    <w:p w14:paraId="3564B91C" w14:textId="24B93F12" w:rsidR="002D56A2" w:rsidRDefault="002D56A2" w:rsidP="00187C50">
      <w:pPr>
        <w:pStyle w:val="NoSpacing"/>
        <w:rPr>
          <w:rFonts w:ascii="Lato" w:hAnsi="Lato"/>
        </w:rPr>
      </w:pPr>
    </w:p>
    <w:p w14:paraId="575C5AF9" w14:textId="77777777" w:rsidR="002D56A2" w:rsidRDefault="002D56A2" w:rsidP="002D56A2">
      <w:pPr>
        <w:pStyle w:val="Heading2"/>
        <w:rPr>
          <w:rFonts w:ascii="Lato" w:hAnsi="Lato"/>
          <w:i/>
          <w:iCs/>
          <w:color w:val="auto"/>
        </w:rPr>
      </w:pPr>
      <w:bookmarkStart w:id="22" w:name="_Toc35371597"/>
      <w:r w:rsidRPr="00C71663">
        <w:rPr>
          <w:rFonts w:ascii="Lato" w:hAnsi="Lato"/>
          <w:i/>
          <w:iCs/>
          <w:color w:val="auto"/>
        </w:rPr>
        <w:t>Recommended Actions Following Interaction with a Known COVID Patient</w:t>
      </w:r>
      <w:bookmarkEnd w:id="22"/>
    </w:p>
    <w:p w14:paraId="0D1AD628" w14:textId="77777777" w:rsidR="002D56A2" w:rsidRDefault="002D56A2" w:rsidP="002D56A2">
      <w:pPr>
        <w:pStyle w:val="NoSpacing"/>
        <w:rPr>
          <w:rFonts w:ascii="Lato" w:hAnsi="Lato"/>
        </w:rPr>
      </w:pPr>
    </w:p>
    <w:p w14:paraId="59966BE2" w14:textId="4878C615" w:rsidR="002D56A2" w:rsidRDefault="002D56A2" w:rsidP="002D56A2">
      <w:pPr>
        <w:pStyle w:val="NoSpacing"/>
        <w:rPr>
          <w:rFonts w:ascii="Lato" w:hAnsi="Lato"/>
        </w:rPr>
      </w:pPr>
      <w:r>
        <w:rPr>
          <w:rFonts w:ascii="Lato" w:hAnsi="Lato"/>
        </w:rPr>
        <w:t xml:space="preserve">In addition to taking the above mentioned </w:t>
      </w:r>
      <w:r w:rsidR="001B13E1">
        <w:rPr>
          <w:rFonts w:ascii="Lato" w:hAnsi="Lato"/>
        </w:rPr>
        <w:t>precautions when caring for and transporting COVID</w:t>
      </w:r>
      <w:r w:rsidR="000B03A8">
        <w:rPr>
          <w:rFonts w:ascii="Lato" w:hAnsi="Lato"/>
        </w:rPr>
        <w:t>-19</w:t>
      </w:r>
      <w:r w:rsidR="001B13E1">
        <w:rPr>
          <w:rFonts w:ascii="Lato" w:hAnsi="Lato"/>
        </w:rPr>
        <w:t xml:space="preserve"> patients, the IAFC recommends </w:t>
      </w:r>
      <w:r w:rsidR="00107A45">
        <w:rPr>
          <w:rFonts w:ascii="Lato" w:hAnsi="Lato"/>
        </w:rPr>
        <w:t xml:space="preserve">that fire departments develop policies to </w:t>
      </w:r>
      <w:r w:rsidR="000B03A8">
        <w:rPr>
          <w:rFonts w:ascii="Lato" w:hAnsi="Lato"/>
        </w:rPr>
        <w:t>adhere to following interaction</w:t>
      </w:r>
      <w:r w:rsidR="000B06DC">
        <w:rPr>
          <w:rFonts w:ascii="Lato" w:hAnsi="Lato"/>
        </w:rPr>
        <w:t>s</w:t>
      </w:r>
      <w:r w:rsidR="000B03A8">
        <w:rPr>
          <w:rFonts w:ascii="Lato" w:hAnsi="Lato"/>
        </w:rPr>
        <w:t xml:space="preserve"> with known COVID-19 patients.</w:t>
      </w:r>
      <w:r w:rsidR="009D2747">
        <w:rPr>
          <w:rFonts w:ascii="Lato" w:hAnsi="Lato"/>
        </w:rPr>
        <w:t xml:space="preserve"> </w:t>
      </w:r>
      <w:r w:rsidR="00776CCD">
        <w:rPr>
          <w:rFonts w:ascii="Lato" w:hAnsi="Lato"/>
        </w:rPr>
        <w:t>When developing these policies, the IAFC encourages fire chiefs to consider the following</w:t>
      </w:r>
      <w:r w:rsidR="006E6623">
        <w:rPr>
          <w:rFonts w:ascii="Lato" w:hAnsi="Lato"/>
        </w:rPr>
        <w:t xml:space="preserve"> items:</w:t>
      </w:r>
    </w:p>
    <w:p w14:paraId="71BC8B9A" w14:textId="6944873B" w:rsidR="006E6623" w:rsidRDefault="006E6623" w:rsidP="002D56A2">
      <w:pPr>
        <w:pStyle w:val="NoSpacing"/>
        <w:rPr>
          <w:rFonts w:ascii="Lato" w:hAnsi="Lato"/>
        </w:rPr>
      </w:pPr>
    </w:p>
    <w:p w14:paraId="0504DF0B" w14:textId="4FF68791" w:rsidR="006E6623" w:rsidRDefault="00752025" w:rsidP="006E6623">
      <w:pPr>
        <w:pStyle w:val="NoSpacing"/>
        <w:numPr>
          <w:ilvl w:val="0"/>
          <w:numId w:val="4"/>
        </w:numPr>
        <w:rPr>
          <w:rFonts w:ascii="Lato" w:hAnsi="Lato"/>
        </w:rPr>
      </w:pPr>
      <w:r w:rsidRPr="00595C1B">
        <w:rPr>
          <w:rFonts w:ascii="Lato" w:hAnsi="Lato"/>
          <w:u w:val="single"/>
        </w:rPr>
        <w:t>Confirm Diagnosis:</w:t>
      </w:r>
      <w:r>
        <w:rPr>
          <w:rFonts w:ascii="Lato" w:hAnsi="Lato"/>
        </w:rPr>
        <w:t xml:space="preserve"> </w:t>
      </w:r>
      <w:r w:rsidR="007057B7">
        <w:rPr>
          <w:rFonts w:ascii="Lato" w:hAnsi="Lato"/>
        </w:rPr>
        <w:t xml:space="preserve">If possible, attempt to confirm the patient’s </w:t>
      </w:r>
      <w:r w:rsidR="004B7CD5">
        <w:rPr>
          <w:rFonts w:ascii="Lato" w:hAnsi="Lato"/>
        </w:rPr>
        <w:t xml:space="preserve">COVID-19 </w:t>
      </w:r>
      <w:r w:rsidR="007057B7">
        <w:rPr>
          <w:rFonts w:ascii="Lato" w:hAnsi="Lato"/>
        </w:rPr>
        <w:t>diagnosis with</w:t>
      </w:r>
      <w:r w:rsidR="004B7CD5">
        <w:rPr>
          <w:rFonts w:ascii="Lato" w:hAnsi="Lato"/>
        </w:rPr>
        <w:t xml:space="preserve"> the receiving hospital.</w:t>
      </w:r>
      <w:r w:rsidR="000B06DC">
        <w:rPr>
          <w:rFonts w:ascii="Lato" w:hAnsi="Lato"/>
        </w:rPr>
        <w:t xml:space="preserve"> A presumed positive does not necessarily mean a confirmed positive.</w:t>
      </w:r>
    </w:p>
    <w:p w14:paraId="4A27F9E5" w14:textId="63C0CA2B" w:rsidR="004B7CD5" w:rsidRDefault="00D906E3" w:rsidP="006E6623">
      <w:pPr>
        <w:pStyle w:val="NoSpacing"/>
        <w:numPr>
          <w:ilvl w:val="0"/>
          <w:numId w:val="4"/>
        </w:numPr>
        <w:rPr>
          <w:rFonts w:ascii="Lato" w:hAnsi="Lato"/>
        </w:rPr>
      </w:pPr>
      <w:r>
        <w:rPr>
          <w:rFonts w:ascii="Lato" w:hAnsi="Lato"/>
          <w:u w:val="single"/>
        </w:rPr>
        <w:t>Interview Crew:</w:t>
      </w:r>
      <w:r>
        <w:rPr>
          <w:rFonts w:ascii="Lato" w:hAnsi="Lato"/>
        </w:rPr>
        <w:t xml:space="preserve"> </w:t>
      </w:r>
      <w:r w:rsidR="00EF1E8F">
        <w:rPr>
          <w:rFonts w:ascii="Lato" w:hAnsi="Lato"/>
        </w:rPr>
        <w:t>I</w:t>
      </w:r>
      <w:r w:rsidR="003E122C">
        <w:rPr>
          <w:rFonts w:ascii="Lato" w:hAnsi="Lato"/>
        </w:rPr>
        <w:t>nterview</w:t>
      </w:r>
      <w:r w:rsidR="00EF1E8F">
        <w:rPr>
          <w:rFonts w:ascii="Lato" w:hAnsi="Lato"/>
        </w:rPr>
        <w:t xml:space="preserve"> the personnel involved in the call</w:t>
      </w:r>
      <w:r w:rsidR="00782B0E">
        <w:rPr>
          <w:rFonts w:ascii="Lato" w:hAnsi="Lato"/>
        </w:rPr>
        <w:t>/transport</w:t>
      </w:r>
      <w:r w:rsidR="00EF1E8F">
        <w:rPr>
          <w:rFonts w:ascii="Lato" w:hAnsi="Lato"/>
        </w:rPr>
        <w:t xml:space="preserve"> </w:t>
      </w:r>
      <w:r w:rsidR="003E122C">
        <w:rPr>
          <w:rFonts w:ascii="Lato" w:hAnsi="Lato"/>
        </w:rPr>
        <w:t>and</w:t>
      </w:r>
      <w:r w:rsidR="006C0242">
        <w:rPr>
          <w:rFonts w:ascii="Lato" w:hAnsi="Lato"/>
        </w:rPr>
        <w:t xml:space="preserve"> review the interaction</w:t>
      </w:r>
      <w:r w:rsidR="00A6248C">
        <w:rPr>
          <w:rFonts w:ascii="Lato" w:hAnsi="Lato"/>
        </w:rPr>
        <w:t xml:space="preserve"> </w:t>
      </w:r>
      <w:r w:rsidR="00782B0E">
        <w:rPr>
          <w:rFonts w:ascii="Lato" w:hAnsi="Lato"/>
        </w:rPr>
        <w:t>to ensure</w:t>
      </w:r>
      <w:r w:rsidR="006C0242">
        <w:rPr>
          <w:rFonts w:ascii="Lato" w:hAnsi="Lato"/>
        </w:rPr>
        <w:t xml:space="preserve"> adherence to PPE and other policies</w:t>
      </w:r>
      <w:r w:rsidR="00485E5C">
        <w:rPr>
          <w:rFonts w:ascii="Lato" w:hAnsi="Lato"/>
        </w:rPr>
        <w:t>.</w:t>
      </w:r>
      <w:r w:rsidR="00E95C43">
        <w:rPr>
          <w:rFonts w:ascii="Lato" w:hAnsi="Lato"/>
        </w:rPr>
        <w:t xml:space="preserve"> </w:t>
      </w:r>
      <w:r w:rsidR="00485E5C">
        <w:rPr>
          <w:rFonts w:ascii="Lato" w:hAnsi="Lato"/>
        </w:rPr>
        <w:t>Information from these conversation should</w:t>
      </w:r>
      <w:r w:rsidR="00E95C43">
        <w:rPr>
          <w:rFonts w:ascii="Lato" w:hAnsi="Lato"/>
        </w:rPr>
        <w:t xml:space="preserve"> t</w:t>
      </w:r>
      <w:r w:rsidR="006468A5">
        <w:rPr>
          <w:rFonts w:ascii="Lato" w:hAnsi="Lato"/>
        </w:rPr>
        <w:t>hen</w:t>
      </w:r>
      <w:r w:rsidR="00E95C43">
        <w:rPr>
          <w:rFonts w:ascii="Lato" w:hAnsi="Lato"/>
        </w:rPr>
        <w:t xml:space="preserve"> </w:t>
      </w:r>
      <w:r w:rsidR="00485E5C">
        <w:rPr>
          <w:rFonts w:ascii="Lato" w:hAnsi="Lato"/>
        </w:rPr>
        <w:t xml:space="preserve">be </w:t>
      </w:r>
      <w:r w:rsidR="00E95C43">
        <w:rPr>
          <w:rFonts w:ascii="Lato" w:hAnsi="Lato"/>
        </w:rPr>
        <w:t>document</w:t>
      </w:r>
      <w:r w:rsidR="00485E5C">
        <w:rPr>
          <w:rFonts w:ascii="Lato" w:hAnsi="Lato"/>
        </w:rPr>
        <w:t>ed</w:t>
      </w:r>
      <w:r w:rsidR="00E95C43">
        <w:rPr>
          <w:rFonts w:ascii="Lato" w:hAnsi="Lato"/>
        </w:rPr>
        <w:t xml:space="preserve"> </w:t>
      </w:r>
      <w:r w:rsidR="00F86D1A">
        <w:rPr>
          <w:rFonts w:ascii="Lato" w:hAnsi="Lato"/>
        </w:rPr>
        <w:t>in an incident exposure report.</w:t>
      </w:r>
      <w:r w:rsidR="00301629">
        <w:rPr>
          <w:rFonts w:ascii="Lato" w:hAnsi="Lato"/>
        </w:rPr>
        <w:t xml:space="preserve"> Additionally, fire chiefs should </w:t>
      </w:r>
      <w:r w:rsidR="006E2E25">
        <w:rPr>
          <w:rFonts w:ascii="Lato" w:hAnsi="Lato"/>
        </w:rPr>
        <w:t xml:space="preserve">educate their </w:t>
      </w:r>
      <w:r w:rsidR="00FB3692">
        <w:rPr>
          <w:rFonts w:ascii="Lato" w:hAnsi="Lato"/>
        </w:rPr>
        <w:t>personnel</w:t>
      </w:r>
      <w:r w:rsidR="006E2E25">
        <w:rPr>
          <w:rFonts w:ascii="Lato" w:hAnsi="Lato"/>
        </w:rPr>
        <w:t xml:space="preserve"> on the common COVID-19 symptoms such as a runny nose, </w:t>
      </w:r>
      <w:r w:rsidR="00576F6A">
        <w:rPr>
          <w:rFonts w:ascii="Lato" w:hAnsi="Lato"/>
        </w:rPr>
        <w:t xml:space="preserve">runny eyes, </w:t>
      </w:r>
      <w:r w:rsidR="00D86A48">
        <w:rPr>
          <w:rFonts w:ascii="Lato" w:hAnsi="Lato"/>
        </w:rPr>
        <w:t xml:space="preserve">dry cough, shortness of breath, </w:t>
      </w:r>
      <w:r w:rsidR="00576F6A">
        <w:rPr>
          <w:rFonts w:ascii="Lato" w:hAnsi="Lato"/>
        </w:rPr>
        <w:t>and/</w:t>
      </w:r>
      <w:r w:rsidR="00D86A48">
        <w:rPr>
          <w:rFonts w:ascii="Lato" w:hAnsi="Lato"/>
        </w:rPr>
        <w:t>or fever.</w:t>
      </w:r>
      <w:r w:rsidR="00945F2F">
        <w:rPr>
          <w:rStyle w:val="FootnoteReference"/>
          <w:rFonts w:ascii="Lato" w:hAnsi="Lato"/>
        </w:rPr>
        <w:footnoteReference w:id="2"/>
      </w:r>
      <w:r w:rsidR="00D86A48">
        <w:rPr>
          <w:rFonts w:ascii="Lato" w:hAnsi="Lato"/>
        </w:rPr>
        <w:t xml:space="preserve"> Personnel also should be instructed to regularly monitor their temperature </w:t>
      </w:r>
      <w:r w:rsidR="00850805">
        <w:rPr>
          <w:rFonts w:ascii="Lato" w:hAnsi="Lato"/>
        </w:rPr>
        <w:t xml:space="preserve">to ensure it stays below </w:t>
      </w:r>
      <w:r w:rsidR="007F7AC3">
        <w:rPr>
          <w:rFonts w:ascii="Lato" w:hAnsi="Lato"/>
        </w:rPr>
        <w:t>99.9</w:t>
      </w:r>
      <w:r w:rsidR="007F7AC3">
        <w:rPr>
          <w:rFonts w:cs="Times New Roman"/>
        </w:rPr>
        <w:t>º</w:t>
      </w:r>
      <w:r w:rsidR="007F7AC3" w:rsidRPr="00595C1B">
        <w:rPr>
          <w:rFonts w:ascii="Lato" w:hAnsi="Lato" w:cs="Times New Roman"/>
        </w:rPr>
        <w:t>F</w:t>
      </w:r>
      <w:r w:rsidR="00576778" w:rsidRPr="00595C1B">
        <w:rPr>
          <w:rFonts w:ascii="Lato" w:hAnsi="Lato" w:cs="Times New Roman"/>
        </w:rPr>
        <w:t xml:space="preserve"> and that they</w:t>
      </w:r>
      <w:r w:rsidR="00576778">
        <w:rPr>
          <w:rFonts w:ascii="Lato" w:hAnsi="Lato" w:cs="Times New Roman"/>
        </w:rPr>
        <w:t xml:space="preserve"> </w:t>
      </w:r>
      <w:r w:rsidR="0021220E">
        <w:rPr>
          <w:rFonts w:ascii="Lato" w:hAnsi="Lato" w:cs="Times New Roman"/>
        </w:rPr>
        <w:t xml:space="preserve">do not experience other symptoms. If </w:t>
      </w:r>
      <w:r w:rsidR="006E4A4D">
        <w:rPr>
          <w:rFonts w:ascii="Lato" w:hAnsi="Lato" w:cs="Times New Roman"/>
        </w:rPr>
        <w:t>any individuals report a temperature or other symptoms, they should discuss the situation with the agency medical director</w:t>
      </w:r>
      <w:r w:rsidR="00381A2C">
        <w:rPr>
          <w:rFonts w:ascii="Lato" w:hAnsi="Lato" w:cs="Times New Roman"/>
        </w:rPr>
        <w:t xml:space="preserve">, human resources administrator, or </w:t>
      </w:r>
      <w:r w:rsidR="00FA44E5">
        <w:rPr>
          <w:rFonts w:ascii="Lato" w:hAnsi="Lato" w:cs="Times New Roman"/>
        </w:rPr>
        <w:t>occupational health director</w:t>
      </w:r>
      <w:r w:rsidR="006E4A4D">
        <w:rPr>
          <w:rFonts w:ascii="Lato" w:hAnsi="Lato" w:cs="Times New Roman"/>
        </w:rPr>
        <w:t xml:space="preserve"> to assess whether the</w:t>
      </w:r>
      <w:r w:rsidR="00FA44E5">
        <w:rPr>
          <w:rFonts w:ascii="Lato" w:hAnsi="Lato" w:cs="Times New Roman"/>
        </w:rPr>
        <w:t xml:space="preserve"> individual(s)</w:t>
      </w:r>
      <w:r w:rsidR="006E4A4D">
        <w:rPr>
          <w:rFonts w:ascii="Lato" w:hAnsi="Lato" w:cs="Times New Roman"/>
        </w:rPr>
        <w:t xml:space="preserve"> should quarantine themselves</w:t>
      </w:r>
      <w:r w:rsidR="00F7463A">
        <w:rPr>
          <w:rFonts w:ascii="Lato" w:hAnsi="Lato" w:cs="Times New Roman"/>
        </w:rPr>
        <w:t xml:space="preserve"> and remain off-duty</w:t>
      </w:r>
      <w:r w:rsidR="006E4A4D">
        <w:rPr>
          <w:rFonts w:ascii="Lato" w:hAnsi="Lato" w:cs="Times New Roman"/>
        </w:rPr>
        <w:t>.</w:t>
      </w:r>
      <w:r w:rsidR="00473429">
        <w:rPr>
          <w:rFonts w:ascii="Lato" w:hAnsi="Lato"/>
        </w:rPr>
        <w:t xml:space="preserve"> </w:t>
      </w:r>
    </w:p>
    <w:p w14:paraId="24ED5B4A" w14:textId="48D25394" w:rsidR="00AB7B1D" w:rsidRDefault="00AF57C3" w:rsidP="00AB7B1D">
      <w:pPr>
        <w:pStyle w:val="NoSpacing"/>
        <w:numPr>
          <w:ilvl w:val="0"/>
          <w:numId w:val="4"/>
        </w:numPr>
        <w:rPr>
          <w:rFonts w:ascii="Lato" w:hAnsi="Lato"/>
        </w:rPr>
      </w:pPr>
      <w:r>
        <w:rPr>
          <w:rFonts w:ascii="Lato" w:hAnsi="Lato"/>
          <w:u w:val="single"/>
        </w:rPr>
        <w:t>14-Day Monitoring</w:t>
      </w:r>
      <w:r w:rsidR="001275FE">
        <w:rPr>
          <w:rFonts w:ascii="Lato" w:hAnsi="Lato"/>
          <w:u w:val="single"/>
        </w:rPr>
        <w:t>:</w:t>
      </w:r>
      <w:r w:rsidR="001275FE">
        <w:rPr>
          <w:rFonts w:ascii="Lato" w:hAnsi="Lato"/>
        </w:rPr>
        <w:t xml:space="preserve"> </w:t>
      </w:r>
      <w:r w:rsidR="000D55F5">
        <w:rPr>
          <w:rFonts w:ascii="Lato" w:hAnsi="Lato"/>
        </w:rPr>
        <w:t>Assuming</w:t>
      </w:r>
      <w:r w:rsidR="00D452B5">
        <w:rPr>
          <w:rFonts w:ascii="Lato" w:hAnsi="Lato"/>
        </w:rPr>
        <w:t xml:space="preserve"> all members who interacted with the patient adhered to proper PPE protocols</w:t>
      </w:r>
      <w:r w:rsidR="00835EE4">
        <w:rPr>
          <w:rFonts w:ascii="Lato" w:hAnsi="Lato"/>
        </w:rPr>
        <w:t xml:space="preserve"> and are not experiencing any symptoms</w:t>
      </w:r>
      <w:r w:rsidR="00D452B5">
        <w:rPr>
          <w:rFonts w:ascii="Lato" w:hAnsi="Lato"/>
        </w:rPr>
        <w:t xml:space="preserve">, </w:t>
      </w:r>
      <w:r w:rsidR="00192C30">
        <w:rPr>
          <w:rFonts w:ascii="Lato" w:hAnsi="Lato"/>
        </w:rPr>
        <w:t xml:space="preserve">personnel should continue working </w:t>
      </w:r>
      <w:r w:rsidR="00A70157">
        <w:rPr>
          <w:rFonts w:ascii="Lato" w:hAnsi="Lato"/>
        </w:rPr>
        <w:t>and</w:t>
      </w:r>
      <w:r w:rsidR="00192C30">
        <w:rPr>
          <w:rFonts w:ascii="Lato" w:hAnsi="Lato"/>
        </w:rPr>
        <w:t xml:space="preserve"> </w:t>
      </w:r>
      <w:r w:rsidR="00B21B88">
        <w:rPr>
          <w:rFonts w:ascii="Lato" w:hAnsi="Lato"/>
        </w:rPr>
        <w:t>document checking their temperature and potential symptoms twice per day</w:t>
      </w:r>
      <w:r w:rsidR="00A70157">
        <w:rPr>
          <w:rFonts w:ascii="Lato" w:hAnsi="Lato"/>
        </w:rPr>
        <w:t xml:space="preserve"> for 14 days</w:t>
      </w:r>
      <w:r w:rsidR="00B21B88">
        <w:rPr>
          <w:rFonts w:ascii="Lato" w:hAnsi="Lato"/>
        </w:rPr>
        <w:t>. If a temperature</w:t>
      </w:r>
      <w:r w:rsidR="00A70157">
        <w:rPr>
          <w:rFonts w:ascii="Lato" w:hAnsi="Lato"/>
        </w:rPr>
        <w:t xml:space="preserve"> of </w:t>
      </w:r>
      <w:r w:rsidR="000B15A6">
        <w:rPr>
          <w:rFonts w:ascii="Lato" w:hAnsi="Lato"/>
        </w:rPr>
        <w:t>&gt;99.9</w:t>
      </w:r>
      <w:r w:rsidR="00A70157">
        <w:rPr>
          <w:rFonts w:ascii="Segoe UI" w:hAnsi="Segoe UI" w:cs="Segoe UI"/>
        </w:rPr>
        <w:t>º</w:t>
      </w:r>
      <w:r w:rsidR="00A70157">
        <w:rPr>
          <w:rFonts w:ascii="Lato" w:hAnsi="Lato"/>
        </w:rPr>
        <w:t>F</w:t>
      </w:r>
      <w:r w:rsidR="006B04C2">
        <w:rPr>
          <w:rFonts w:ascii="Lato" w:hAnsi="Lato"/>
        </w:rPr>
        <w:t xml:space="preserve"> or other</w:t>
      </w:r>
      <w:r w:rsidR="00B21B88">
        <w:rPr>
          <w:rFonts w:ascii="Lato" w:hAnsi="Lato"/>
        </w:rPr>
        <w:t xml:space="preserve"> symptoms appear, the individual should remove themselves from duty-status and notify their </w:t>
      </w:r>
      <w:r w:rsidR="005100E8">
        <w:rPr>
          <w:rFonts w:ascii="Lato" w:hAnsi="Lato"/>
        </w:rPr>
        <w:t>fire department.</w:t>
      </w:r>
      <w:r w:rsidR="00661A96">
        <w:rPr>
          <w:rFonts w:ascii="Lato" w:hAnsi="Lato"/>
        </w:rPr>
        <w:t xml:space="preserve"> Fire chiefs should work with their medical directors</w:t>
      </w:r>
      <w:r w:rsidR="0012643B">
        <w:rPr>
          <w:rFonts w:ascii="Lato" w:hAnsi="Lato"/>
        </w:rPr>
        <w:t xml:space="preserve">, occupational health </w:t>
      </w:r>
      <w:r w:rsidR="00DA71DA">
        <w:rPr>
          <w:rFonts w:ascii="Lato" w:hAnsi="Lato"/>
        </w:rPr>
        <w:t>department, and local health officials to develop</w:t>
      </w:r>
      <w:r w:rsidR="00284143">
        <w:rPr>
          <w:rFonts w:ascii="Lato" w:hAnsi="Lato"/>
        </w:rPr>
        <w:t xml:space="preserve"> a list of symptoms for which indiv</w:t>
      </w:r>
      <w:r w:rsidR="000F13C0">
        <w:rPr>
          <w:rFonts w:ascii="Lato" w:hAnsi="Lato"/>
        </w:rPr>
        <w:t>iduals should self-monitor twice per day.</w:t>
      </w:r>
      <w:r w:rsidR="006B04C2">
        <w:rPr>
          <w:rFonts w:ascii="Lato" w:hAnsi="Lato"/>
        </w:rPr>
        <w:t xml:space="preserve"> A sample checklist and documentation form is provided in Appendix A.</w:t>
      </w:r>
    </w:p>
    <w:p w14:paraId="24DDB96E" w14:textId="77777777" w:rsidR="00AB7B1D" w:rsidRDefault="00AB7B1D">
      <w:pPr>
        <w:rPr>
          <w:rFonts w:ascii="Lato" w:hAnsi="Lato"/>
        </w:rPr>
      </w:pPr>
      <w:r>
        <w:rPr>
          <w:rFonts w:ascii="Lato" w:hAnsi="Lato"/>
        </w:rPr>
        <w:br w:type="page"/>
      </w:r>
    </w:p>
    <w:p w14:paraId="7A7332D5" w14:textId="0110FF54" w:rsidR="00AB7B1D" w:rsidRDefault="00AB7B1D" w:rsidP="00AB7B1D">
      <w:pPr>
        <w:pStyle w:val="Heading1"/>
        <w:rPr>
          <w:rFonts w:ascii="Lato" w:hAnsi="Lato"/>
          <w:b/>
          <w:bCs/>
        </w:rPr>
      </w:pPr>
      <w:bookmarkStart w:id="23" w:name="_Toc35371598"/>
      <w:r w:rsidRPr="00595C1B">
        <w:rPr>
          <w:rFonts w:ascii="Lato" w:hAnsi="Lato"/>
          <w:b/>
          <w:bCs/>
          <w:color w:val="auto"/>
        </w:rPr>
        <w:t>Appendix A – Sample Exposure Tracking Form</w:t>
      </w:r>
      <w:bookmarkEnd w:id="23"/>
    </w:p>
    <w:p w14:paraId="041FFCF4" w14:textId="6EDEC0C7" w:rsidR="00AB7B1D" w:rsidRDefault="00AB7B1D" w:rsidP="00AB7B1D"/>
    <w:p w14:paraId="7296787E" w14:textId="77777777" w:rsidR="005A1C04" w:rsidRDefault="005A1C04" w:rsidP="00AB7B1D"/>
    <w:p w14:paraId="2CF54C83" w14:textId="58131378" w:rsidR="00AB7B1D" w:rsidRPr="00595C1B" w:rsidRDefault="005A1C04" w:rsidP="00595C1B">
      <w:r>
        <w:object w:dxaOrig="7921" w:dyaOrig="6120" w14:anchorId="1346E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75pt;height:485.95pt" o:ole="">
            <v:imagedata r:id="rId24" o:title=""/>
          </v:shape>
          <o:OLEObject Type="Embed" ProgID="AcroExch.Document.DC" ShapeID="_x0000_i1025" DrawAspect="Content" ObjectID="_1646055042" r:id="rId25"/>
        </w:object>
      </w:r>
    </w:p>
    <w:p w14:paraId="71B567CF" w14:textId="77777777" w:rsidR="002D56A2" w:rsidRPr="00580815" w:rsidRDefault="002D56A2" w:rsidP="00187C50">
      <w:pPr>
        <w:pStyle w:val="NoSpacing"/>
        <w:rPr>
          <w:rFonts w:ascii="Lato" w:hAnsi="Lato"/>
        </w:rPr>
      </w:pPr>
    </w:p>
    <w:sectPr w:rsidR="002D56A2" w:rsidRPr="00580815" w:rsidSect="008B5E88">
      <w:footerReference w:type="default" r:id="rId26"/>
      <w:footerReference w:type="first" r:id="rId27"/>
      <w:pgSz w:w="12240" w:h="15840"/>
      <w:pgMar w:top="1440" w:right="1440" w:bottom="1350" w:left="1440" w:header="432"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D71CB" w14:textId="77777777" w:rsidR="00FD4F96" w:rsidRDefault="00FD4F96" w:rsidP="006B4321">
      <w:pPr>
        <w:spacing w:after="0" w:line="240" w:lineRule="auto"/>
      </w:pPr>
      <w:r>
        <w:separator/>
      </w:r>
    </w:p>
  </w:endnote>
  <w:endnote w:type="continuationSeparator" w:id="0">
    <w:p w14:paraId="669761DC" w14:textId="77777777" w:rsidR="00FD4F96" w:rsidRDefault="00FD4F96" w:rsidP="006B43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417CC" w14:textId="3B1E71C5" w:rsidR="008B5E88" w:rsidRPr="008B5E88" w:rsidRDefault="008B5E88">
    <w:pPr>
      <w:pStyle w:val="Footer"/>
      <w:jc w:val="right"/>
      <w:rPr>
        <w:rFonts w:ascii="Lato" w:hAnsi="Lato"/>
      </w:rPr>
    </w:pPr>
    <w:r w:rsidRPr="00187C50">
      <w:rPr>
        <w:rFonts w:ascii="Lato" w:hAnsi="Lato"/>
        <w:i/>
        <w:iCs/>
        <w:color w:val="1F4E79" w:themeColor="accent5" w:themeShade="80"/>
        <w:sz w:val="18"/>
        <w:szCs w:val="18"/>
      </w:rPr>
      <w:t>IAFC Guide for Coronavirus Planning &amp; Response</w:t>
    </w:r>
    <w:r w:rsidRPr="00187C50">
      <w:rPr>
        <w:rFonts w:ascii="Lato" w:hAnsi="Lato"/>
        <w:color w:val="1F4E79" w:themeColor="accent5" w:themeShade="80"/>
        <w:sz w:val="18"/>
        <w:szCs w:val="18"/>
      </w:rPr>
      <w:t xml:space="preserve"> </w:t>
    </w:r>
    <w:r w:rsidRPr="00187C50">
      <w:rPr>
        <w:rFonts w:ascii="Lato" w:hAnsi="Lato"/>
        <w:color w:val="1F4E79" w:themeColor="accent5" w:themeShade="80"/>
      </w:rPr>
      <w:t xml:space="preserve">| </w:t>
    </w:r>
    <w:sdt>
      <w:sdtPr>
        <w:rPr>
          <w:rFonts w:ascii="Lato" w:hAnsi="Lato"/>
          <w:b/>
          <w:bCs/>
          <w:sz w:val="20"/>
          <w:szCs w:val="20"/>
        </w:rPr>
        <w:id w:val="-1170324614"/>
        <w:docPartObj>
          <w:docPartGallery w:val="Page Numbers (Bottom of Page)"/>
          <w:docPartUnique/>
        </w:docPartObj>
      </w:sdtPr>
      <w:sdtEndPr>
        <w:rPr>
          <w:noProof/>
        </w:rPr>
      </w:sdtEndPr>
      <w:sdtContent>
        <w:r w:rsidRPr="008B5E88">
          <w:rPr>
            <w:rFonts w:ascii="Lato" w:hAnsi="Lato"/>
            <w:b/>
            <w:bCs/>
            <w:color w:val="1F4E79" w:themeColor="accent5" w:themeShade="80"/>
            <w:sz w:val="20"/>
            <w:szCs w:val="20"/>
          </w:rPr>
          <w:fldChar w:fldCharType="begin"/>
        </w:r>
        <w:r w:rsidRPr="008B5E88">
          <w:rPr>
            <w:rFonts w:ascii="Lato" w:hAnsi="Lato"/>
            <w:b/>
            <w:bCs/>
            <w:color w:val="1F4E79" w:themeColor="accent5" w:themeShade="80"/>
            <w:sz w:val="20"/>
            <w:szCs w:val="20"/>
          </w:rPr>
          <w:instrText xml:space="preserve"> PAGE   \* MERGEFORMAT </w:instrText>
        </w:r>
        <w:r w:rsidRPr="008B5E88">
          <w:rPr>
            <w:rFonts w:ascii="Lato" w:hAnsi="Lato"/>
            <w:b/>
            <w:bCs/>
            <w:color w:val="1F4E79" w:themeColor="accent5" w:themeShade="80"/>
            <w:sz w:val="20"/>
            <w:szCs w:val="20"/>
          </w:rPr>
          <w:fldChar w:fldCharType="separate"/>
        </w:r>
        <w:r w:rsidRPr="008B5E88">
          <w:rPr>
            <w:rFonts w:ascii="Lato" w:hAnsi="Lato"/>
            <w:b/>
            <w:bCs/>
            <w:noProof/>
            <w:color w:val="1F4E79" w:themeColor="accent5" w:themeShade="80"/>
            <w:sz w:val="20"/>
            <w:szCs w:val="20"/>
          </w:rPr>
          <w:t>2</w:t>
        </w:r>
        <w:r w:rsidRPr="008B5E88">
          <w:rPr>
            <w:rFonts w:ascii="Lato" w:hAnsi="Lato"/>
            <w:b/>
            <w:bCs/>
            <w:noProof/>
            <w:color w:val="1F4E79" w:themeColor="accent5" w:themeShade="80"/>
            <w:sz w:val="20"/>
            <w:szCs w:val="20"/>
          </w:rPr>
          <w:fldChar w:fldCharType="end"/>
        </w:r>
      </w:sdtContent>
    </w:sdt>
  </w:p>
  <w:p w14:paraId="14CD7448" w14:textId="51002C52" w:rsidR="00580815" w:rsidRPr="008B5E88" w:rsidRDefault="00187C50">
    <w:pPr>
      <w:pStyle w:val="Footer"/>
      <w:rPr>
        <w:rFonts w:ascii="Lato" w:hAnsi="Lato"/>
      </w:rPr>
    </w:pPr>
    <w:r w:rsidRPr="00580815">
      <w:rPr>
        <w:rFonts w:ascii="Lato" w:hAnsi="Lato"/>
        <w:b/>
        <w:bCs/>
        <w:noProof/>
        <w:u w:val="single"/>
      </w:rPr>
      <mc:AlternateContent>
        <mc:Choice Requires="wps">
          <w:drawing>
            <wp:anchor distT="45720" distB="45720" distL="114300" distR="114300" simplePos="0" relativeHeight="251659264" behindDoc="0" locked="0" layoutInCell="1" allowOverlap="1" wp14:anchorId="0EB1301E" wp14:editId="6AD420EA">
              <wp:simplePos x="0" y="0"/>
              <wp:positionH relativeFrom="margin">
                <wp:align>center</wp:align>
              </wp:positionH>
              <wp:positionV relativeFrom="paragraph">
                <wp:posOffset>274320</wp:posOffset>
              </wp:positionV>
              <wp:extent cx="3924300" cy="140462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1404620"/>
                      </a:xfrm>
                      <a:prstGeom prst="rect">
                        <a:avLst/>
                      </a:prstGeom>
                      <a:noFill/>
                      <a:ln w="9525">
                        <a:noFill/>
                        <a:miter lim="800000"/>
                        <a:headEnd/>
                        <a:tailEnd/>
                      </a:ln>
                    </wps:spPr>
                    <wps:txbx>
                      <w:txbxContent>
                        <w:p w14:paraId="79BFDFF8" w14:textId="77777777" w:rsidR="00187C50" w:rsidRPr="00187C50" w:rsidRDefault="00187C50" w:rsidP="00187C50">
                          <w:pPr>
                            <w:jc w:val="center"/>
                            <w:rPr>
                              <w:rFonts w:ascii="Lato" w:hAnsi="Lato"/>
                              <w:sz w:val="16"/>
                              <w:szCs w:val="16"/>
                            </w:rPr>
                          </w:pPr>
                          <w:r w:rsidRPr="00187C50">
                            <w:rPr>
                              <w:rFonts w:ascii="Lato" w:hAnsi="Lato"/>
                              <w:sz w:val="16"/>
                              <w:szCs w:val="16"/>
                            </w:rPr>
                            <w:t>©2020 International Association of Fire Chiefs.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B1301E" id="_x0000_t202" coordsize="21600,21600" o:spt="202" path="m,l,21600r21600,l21600,xe">
              <v:stroke joinstyle="miter"/>
              <v:path gradientshapeok="t" o:connecttype="rect"/>
            </v:shapetype>
            <v:shape id="_x0000_s1039" type="#_x0000_t202" style="position:absolute;margin-left:0;margin-top:21.6pt;width:309pt;height:110.6pt;z-index:25165926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FY2DQIAAPMDAAAOAAAAZHJzL2Uyb0RvYy54bWysU9tuGyEQfa/Uf0C817verJN4ZRylSV1V&#10;Si9S0g/ALOtFBYYC9m769R1Yx7Hat6o8IGBmzsw5M6xuRqPJQfqgwDI6n5WUSCugVXbH6Penzbtr&#10;SkLktuUarGT0WQZ6s377ZjW4RlbQg26lJwhiQzM4RvsYXVMUQfTS8DADJy0aO/CGR7z6XdF6PiC6&#10;0UVVlpfFAL51HoQMAV/vJyNdZ/yukyJ+7bogI9GMYm0x7z7v27QX6xVvdp67XoljGfwfqjBcWUx6&#10;grrnkZO9V39BGSU8BOjiTIApoOuUkJkDspmXf7B57LmTmQuKE9xJpvD/YMWXwzdPVMvoFSWWG2zR&#10;kxwjeQ8jqZI6gwsNOj06dIsjPmOXM9PgHkD8CMTCXc/tTt56D0MveYvVzVNkcRY64YQEsh0+Q4tp&#10;+D5CBho7b5J0KAZBdOzS86kzqRSBjxfLqr4o0STQNq/L+rLKvSt48xLufIgfJRiSDox6bH2G54eH&#10;EFM5vHlxSdksbJTWuf3akoHR5aJa5IAzi1ERp1Mrw+h1mdY0L4nlB9vm4MiVns6YQNsj7cR04hzH&#10;7YiOSYsttM8ogIdpCvHX4KEH/4uSASeQ0fBzz72kRH+yKOJyXtdpZPOlXlwhY+LPLdtzC7cCoRiN&#10;lEzHu5jHPHEN7hbF3qgsw2slx1pxsrI6x1+QRvf8nr1e/+r6NwAAAP//AwBQSwMEFAAGAAgAAAAh&#10;ANQIyC/cAAAABwEAAA8AAABkcnMvZG93bnJldi54bWxMj8FOwzAQRO9I/IO1SNyo0xCFKs2mqlBb&#10;jkCJOLvxNomI15HtpuHvMSc47sxo5m25mc0gJnK+t4ywXCQgiBure24R6o/9wwqED4q1GiwTwjd5&#10;2FS3N6UqtL3yO03H0IpYwr5QCF0IYyGlbzoyyi/sSBy9s3VGhXi6VmqnrrHcDDJNklwa1XNc6NRI&#10;zx01X8eLQRjDeHh6ca9v291+SurPQ5327Q7x/m7erkEEmsNfGH7xIzpUkelkL6y9GBDiIwEhe0xB&#10;RDdfrqJwQkjzLANZlfI/f/UDAAD//wMAUEsBAi0AFAAGAAgAAAAhALaDOJL+AAAA4QEAABMAAAAA&#10;AAAAAAAAAAAAAAAAAFtDb250ZW50X1R5cGVzXS54bWxQSwECLQAUAAYACAAAACEAOP0h/9YAAACU&#10;AQAACwAAAAAAAAAAAAAAAAAvAQAAX3JlbHMvLnJlbHNQSwECLQAUAAYACAAAACEAOIhWNg0CAADz&#10;AwAADgAAAAAAAAAAAAAAAAAuAgAAZHJzL2Uyb0RvYy54bWxQSwECLQAUAAYACAAAACEA1AjIL9wA&#10;AAAHAQAADwAAAAAAAAAAAAAAAABnBAAAZHJzL2Rvd25yZXYueG1sUEsFBgAAAAAEAAQA8wAAAHAF&#10;AAAAAA==&#10;" filled="f" stroked="f">
              <v:textbox style="mso-fit-shape-to-text:t">
                <w:txbxContent>
                  <w:p w14:paraId="79BFDFF8" w14:textId="77777777" w:rsidR="00187C50" w:rsidRPr="00187C50" w:rsidRDefault="00187C50" w:rsidP="00187C50">
                    <w:pPr>
                      <w:jc w:val="center"/>
                      <w:rPr>
                        <w:rFonts w:ascii="Lato" w:hAnsi="Lato"/>
                        <w:sz w:val="16"/>
                        <w:szCs w:val="16"/>
                      </w:rPr>
                    </w:pPr>
                    <w:r w:rsidRPr="00187C50">
                      <w:rPr>
                        <w:rFonts w:ascii="Lato" w:hAnsi="Lato"/>
                        <w:sz w:val="16"/>
                        <w:szCs w:val="16"/>
                      </w:rPr>
                      <w:t>©2020 International Association of Fire Chiefs. All Rights Reserved</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6F86A" w14:textId="19222705" w:rsidR="006B4321" w:rsidRDefault="006B4321">
    <w:pPr>
      <w:pStyle w:val="Footer"/>
    </w:pPr>
    <w:r>
      <w:t>March 12,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3F86D3" w14:textId="77777777" w:rsidR="00FD4F96" w:rsidRDefault="00FD4F96" w:rsidP="006B4321">
      <w:pPr>
        <w:spacing w:after="0" w:line="240" w:lineRule="auto"/>
      </w:pPr>
      <w:r>
        <w:separator/>
      </w:r>
    </w:p>
  </w:footnote>
  <w:footnote w:type="continuationSeparator" w:id="0">
    <w:p w14:paraId="2ADF3F2D" w14:textId="77777777" w:rsidR="00FD4F96" w:rsidRDefault="00FD4F96" w:rsidP="006B4321">
      <w:pPr>
        <w:spacing w:after="0" w:line="240" w:lineRule="auto"/>
      </w:pPr>
      <w:r>
        <w:continuationSeparator/>
      </w:r>
    </w:p>
  </w:footnote>
  <w:footnote w:id="1">
    <w:p w14:paraId="2343D45E" w14:textId="33AB92EA" w:rsidR="00787C0C" w:rsidRDefault="00787C0C">
      <w:pPr>
        <w:pStyle w:val="FootnoteText"/>
      </w:pPr>
      <w:r>
        <w:rPr>
          <w:rStyle w:val="FootnoteReference"/>
        </w:rPr>
        <w:footnoteRef/>
      </w:r>
      <w:r>
        <w:t xml:space="preserve"> A high temperature alone may not indicate COVID-19. However, a high temperature could indicate another virus or infection which would require the individual to not report for duty.</w:t>
      </w:r>
    </w:p>
  </w:footnote>
  <w:footnote w:id="2">
    <w:p w14:paraId="3F9F2F52" w14:textId="28A8E973" w:rsidR="00945F2F" w:rsidRDefault="00945F2F">
      <w:pPr>
        <w:pStyle w:val="FootnoteText"/>
      </w:pPr>
      <w:r>
        <w:rPr>
          <w:rStyle w:val="FootnoteReference"/>
        </w:rPr>
        <w:footnoteRef/>
      </w:r>
      <w:r>
        <w:t xml:space="preserve"> COVID-19 does not have an early, cardinal symptoms. As a result, these are common symptoms t</w:t>
      </w:r>
      <w:r w:rsidR="00F160FE">
        <w:t>o monitor for, however all decisions to quarantine an individual should be made in concert with the agency medical director and</w:t>
      </w:r>
      <w:r w:rsidR="001B2419">
        <w:t xml:space="preserve"> local or state health authorities.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A382C"/>
    <w:multiLevelType w:val="hybridMultilevel"/>
    <w:tmpl w:val="7BAC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805D4F"/>
    <w:multiLevelType w:val="hybridMultilevel"/>
    <w:tmpl w:val="6AE2DB22"/>
    <w:lvl w:ilvl="0" w:tplc="BD56241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D7B65"/>
    <w:multiLevelType w:val="hybridMultilevel"/>
    <w:tmpl w:val="24BCC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966C25"/>
    <w:multiLevelType w:val="hybridMultilevel"/>
    <w:tmpl w:val="09D6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02DD3"/>
    <w:multiLevelType w:val="hybridMultilevel"/>
    <w:tmpl w:val="5F1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DCD"/>
    <w:rsid w:val="00000438"/>
    <w:rsid w:val="00006E14"/>
    <w:rsid w:val="000164DE"/>
    <w:rsid w:val="00020027"/>
    <w:rsid w:val="000206A2"/>
    <w:rsid w:val="000220B9"/>
    <w:rsid w:val="00022DF3"/>
    <w:rsid w:val="00023C58"/>
    <w:rsid w:val="00024E1C"/>
    <w:rsid w:val="00025A6E"/>
    <w:rsid w:val="000270AE"/>
    <w:rsid w:val="00033A52"/>
    <w:rsid w:val="00034355"/>
    <w:rsid w:val="000409BA"/>
    <w:rsid w:val="00043450"/>
    <w:rsid w:val="000440A9"/>
    <w:rsid w:val="00055F9D"/>
    <w:rsid w:val="00061072"/>
    <w:rsid w:val="000632C7"/>
    <w:rsid w:val="00075CFF"/>
    <w:rsid w:val="00082E3D"/>
    <w:rsid w:val="00094A68"/>
    <w:rsid w:val="000B03A8"/>
    <w:rsid w:val="000B06DC"/>
    <w:rsid w:val="000B15A6"/>
    <w:rsid w:val="000B6C10"/>
    <w:rsid w:val="000D1614"/>
    <w:rsid w:val="000D55F5"/>
    <w:rsid w:val="000E0942"/>
    <w:rsid w:val="000E5BD5"/>
    <w:rsid w:val="000F13C0"/>
    <w:rsid w:val="000F5202"/>
    <w:rsid w:val="000F5C70"/>
    <w:rsid w:val="00105846"/>
    <w:rsid w:val="00105AAA"/>
    <w:rsid w:val="00106437"/>
    <w:rsid w:val="00107A45"/>
    <w:rsid w:val="001139BE"/>
    <w:rsid w:val="0012177D"/>
    <w:rsid w:val="00124CA2"/>
    <w:rsid w:val="001251AA"/>
    <w:rsid w:val="0012643B"/>
    <w:rsid w:val="001275FE"/>
    <w:rsid w:val="00130FF3"/>
    <w:rsid w:val="00132AE8"/>
    <w:rsid w:val="00133620"/>
    <w:rsid w:val="00141458"/>
    <w:rsid w:val="00141960"/>
    <w:rsid w:val="00147FDB"/>
    <w:rsid w:val="0015202A"/>
    <w:rsid w:val="00153CFF"/>
    <w:rsid w:val="0015556E"/>
    <w:rsid w:val="001613ED"/>
    <w:rsid w:val="001673B6"/>
    <w:rsid w:val="00172BB0"/>
    <w:rsid w:val="0017363B"/>
    <w:rsid w:val="00180D6B"/>
    <w:rsid w:val="00182A94"/>
    <w:rsid w:val="00186A63"/>
    <w:rsid w:val="00187C50"/>
    <w:rsid w:val="00192C30"/>
    <w:rsid w:val="00192CA5"/>
    <w:rsid w:val="00195CB8"/>
    <w:rsid w:val="00197A74"/>
    <w:rsid w:val="001A4F5E"/>
    <w:rsid w:val="001B13E1"/>
    <w:rsid w:val="001B2419"/>
    <w:rsid w:val="001B3096"/>
    <w:rsid w:val="001B334C"/>
    <w:rsid w:val="001D1575"/>
    <w:rsid w:val="001D3169"/>
    <w:rsid w:val="001E2B8C"/>
    <w:rsid w:val="001F2838"/>
    <w:rsid w:val="001F4942"/>
    <w:rsid w:val="001F4A35"/>
    <w:rsid w:val="001F64D0"/>
    <w:rsid w:val="00203E1E"/>
    <w:rsid w:val="002057C6"/>
    <w:rsid w:val="00206B20"/>
    <w:rsid w:val="00211870"/>
    <w:rsid w:val="0021220E"/>
    <w:rsid w:val="00214BE8"/>
    <w:rsid w:val="002224A6"/>
    <w:rsid w:val="002243F0"/>
    <w:rsid w:val="002271A3"/>
    <w:rsid w:val="00231BB7"/>
    <w:rsid w:val="0023572F"/>
    <w:rsid w:val="002558A6"/>
    <w:rsid w:val="0026655A"/>
    <w:rsid w:val="002707B6"/>
    <w:rsid w:val="002719D8"/>
    <w:rsid w:val="00284143"/>
    <w:rsid w:val="00286EC1"/>
    <w:rsid w:val="00294292"/>
    <w:rsid w:val="00294F2F"/>
    <w:rsid w:val="00295A66"/>
    <w:rsid w:val="002A503F"/>
    <w:rsid w:val="002A5406"/>
    <w:rsid w:val="002A5BD9"/>
    <w:rsid w:val="002B12B7"/>
    <w:rsid w:val="002B52CB"/>
    <w:rsid w:val="002C3072"/>
    <w:rsid w:val="002C7521"/>
    <w:rsid w:val="002D0DF0"/>
    <w:rsid w:val="002D51FB"/>
    <w:rsid w:val="002D56A2"/>
    <w:rsid w:val="002D7B29"/>
    <w:rsid w:val="002F248A"/>
    <w:rsid w:val="00301629"/>
    <w:rsid w:val="00310BBD"/>
    <w:rsid w:val="00316B4F"/>
    <w:rsid w:val="00320463"/>
    <w:rsid w:val="00321CCE"/>
    <w:rsid w:val="00324A90"/>
    <w:rsid w:val="00332F6E"/>
    <w:rsid w:val="00336A47"/>
    <w:rsid w:val="00340E93"/>
    <w:rsid w:val="003513FD"/>
    <w:rsid w:val="00356A64"/>
    <w:rsid w:val="00357DF4"/>
    <w:rsid w:val="00357F6D"/>
    <w:rsid w:val="0036087B"/>
    <w:rsid w:val="003639D9"/>
    <w:rsid w:val="00363D57"/>
    <w:rsid w:val="003673A5"/>
    <w:rsid w:val="00371BEA"/>
    <w:rsid w:val="003817DC"/>
    <w:rsid w:val="00381A2C"/>
    <w:rsid w:val="00387B85"/>
    <w:rsid w:val="00387C61"/>
    <w:rsid w:val="00392DE7"/>
    <w:rsid w:val="0039411E"/>
    <w:rsid w:val="00396938"/>
    <w:rsid w:val="003A6B61"/>
    <w:rsid w:val="003A6D03"/>
    <w:rsid w:val="003A6DC4"/>
    <w:rsid w:val="003B5778"/>
    <w:rsid w:val="003B6B88"/>
    <w:rsid w:val="003C050B"/>
    <w:rsid w:val="003D38D7"/>
    <w:rsid w:val="003E122C"/>
    <w:rsid w:val="003E1BA3"/>
    <w:rsid w:val="003E667B"/>
    <w:rsid w:val="003F4027"/>
    <w:rsid w:val="00404F15"/>
    <w:rsid w:val="00407E30"/>
    <w:rsid w:val="00417564"/>
    <w:rsid w:val="004230E7"/>
    <w:rsid w:val="00424257"/>
    <w:rsid w:val="004353FE"/>
    <w:rsid w:val="00437AD7"/>
    <w:rsid w:val="0044651A"/>
    <w:rsid w:val="00450656"/>
    <w:rsid w:val="00466E5D"/>
    <w:rsid w:val="00467FCD"/>
    <w:rsid w:val="00472D11"/>
    <w:rsid w:val="00473429"/>
    <w:rsid w:val="004846BF"/>
    <w:rsid w:val="00484F75"/>
    <w:rsid w:val="00485E3F"/>
    <w:rsid w:val="00485E5C"/>
    <w:rsid w:val="004879BC"/>
    <w:rsid w:val="00487CA2"/>
    <w:rsid w:val="004917A7"/>
    <w:rsid w:val="004925CE"/>
    <w:rsid w:val="0049639C"/>
    <w:rsid w:val="004A04E5"/>
    <w:rsid w:val="004A0A45"/>
    <w:rsid w:val="004B0338"/>
    <w:rsid w:val="004B7CD5"/>
    <w:rsid w:val="004C5063"/>
    <w:rsid w:val="004C5465"/>
    <w:rsid w:val="004D1B07"/>
    <w:rsid w:val="004D3E18"/>
    <w:rsid w:val="004D4CE7"/>
    <w:rsid w:val="004E1D49"/>
    <w:rsid w:val="004F350C"/>
    <w:rsid w:val="004F7925"/>
    <w:rsid w:val="00500014"/>
    <w:rsid w:val="00502714"/>
    <w:rsid w:val="00504B56"/>
    <w:rsid w:val="005100E8"/>
    <w:rsid w:val="005105AE"/>
    <w:rsid w:val="00511285"/>
    <w:rsid w:val="00514CC7"/>
    <w:rsid w:val="00517212"/>
    <w:rsid w:val="00517F10"/>
    <w:rsid w:val="00523F59"/>
    <w:rsid w:val="0052469F"/>
    <w:rsid w:val="00532C54"/>
    <w:rsid w:val="00535FA0"/>
    <w:rsid w:val="00550479"/>
    <w:rsid w:val="00553847"/>
    <w:rsid w:val="00554454"/>
    <w:rsid w:val="00562C5C"/>
    <w:rsid w:val="00565161"/>
    <w:rsid w:val="0056774C"/>
    <w:rsid w:val="0057184A"/>
    <w:rsid w:val="00576778"/>
    <w:rsid w:val="00576F6A"/>
    <w:rsid w:val="00580815"/>
    <w:rsid w:val="0059213C"/>
    <w:rsid w:val="00595C1B"/>
    <w:rsid w:val="00597B2C"/>
    <w:rsid w:val="005A0881"/>
    <w:rsid w:val="005A0D5F"/>
    <w:rsid w:val="005A1612"/>
    <w:rsid w:val="005A1C04"/>
    <w:rsid w:val="005A3CD3"/>
    <w:rsid w:val="005A6294"/>
    <w:rsid w:val="005A7425"/>
    <w:rsid w:val="005D0542"/>
    <w:rsid w:val="005D3B6D"/>
    <w:rsid w:val="005D51AA"/>
    <w:rsid w:val="005E3AB9"/>
    <w:rsid w:val="005E6F63"/>
    <w:rsid w:val="005F1276"/>
    <w:rsid w:val="005F51E7"/>
    <w:rsid w:val="00604B83"/>
    <w:rsid w:val="006137F2"/>
    <w:rsid w:val="006220B2"/>
    <w:rsid w:val="0063206C"/>
    <w:rsid w:val="00637646"/>
    <w:rsid w:val="00642F1F"/>
    <w:rsid w:val="00643A7B"/>
    <w:rsid w:val="006468A5"/>
    <w:rsid w:val="00656099"/>
    <w:rsid w:val="00656DAE"/>
    <w:rsid w:val="00657673"/>
    <w:rsid w:val="00661A96"/>
    <w:rsid w:val="00665192"/>
    <w:rsid w:val="0067096F"/>
    <w:rsid w:val="00670C40"/>
    <w:rsid w:val="00673A40"/>
    <w:rsid w:val="00676159"/>
    <w:rsid w:val="006803F5"/>
    <w:rsid w:val="006866D7"/>
    <w:rsid w:val="00694D28"/>
    <w:rsid w:val="00697DBE"/>
    <w:rsid w:val="006A1BD2"/>
    <w:rsid w:val="006A55AD"/>
    <w:rsid w:val="006A57F3"/>
    <w:rsid w:val="006A7203"/>
    <w:rsid w:val="006B04C2"/>
    <w:rsid w:val="006B4321"/>
    <w:rsid w:val="006C0242"/>
    <w:rsid w:val="006C113C"/>
    <w:rsid w:val="006C5D92"/>
    <w:rsid w:val="006E2E25"/>
    <w:rsid w:val="006E4A4D"/>
    <w:rsid w:val="006E6623"/>
    <w:rsid w:val="006F59C9"/>
    <w:rsid w:val="00701058"/>
    <w:rsid w:val="007057B7"/>
    <w:rsid w:val="00715E66"/>
    <w:rsid w:val="00715E92"/>
    <w:rsid w:val="00716E56"/>
    <w:rsid w:val="007271E2"/>
    <w:rsid w:val="00730E5A"/>
    <w:rsid w:val="00730F92"/>
    <w:rsid w:val="007468BD"/>
    <w:rsid w:val="00752025"/>
    <w:rsid w:val="00754363"/>
    <w:rsid w:val="00754888"/>
    <w:rsid w:val="0077502A"/>
    <w:rsid w:val="007755BB"/>
    <w:rsid w:val="00776BB3"/>
    <w:rsid w:val="00776CCD"/>
    <w:rsid w:val="007823F6"/>
    <w:rsid w:val="00782538"/>
    <w:rsid w:val="00782B0E"/>
    <w:rsid w:val="0078510B"/>
    <w:rsid w:val="00787AAB"/>
    <w:rsid w:val="00787C0C"/>
    <w:rsid w:val="00791C04"/>
    <w:rsid w:val="00797B1F"/>
    <w:rsid w:val="007A12B2"/>
    <w:rsid w:val="007A4568"/>
    <w:rsid w:val="007B1197"/>
    <w:rsid w:val="007B7A31"/>
    <w:rsid w:val="007B7BBE"/>
    <w:rsid w:val="007D3FC7"/>
    <w:rsid w:val="007F575F"/>
    <w:rsid w:val="007F7AC3"/>
    <w:rsid w:val="00813DFB"/>
    <w:rsid w:val="00816AD7"/>
    <w:rsid w:val="0082072A"/>
    <w:rsid w:val="008208AC"/>
    <w:rsid w:val="0082341A"/>
    <w:rsid w:val="00826810"/>
    <w:rsid w:val="008317F3"/>
    <w:rsid w:val="0083207D"/>
    <w:rsid w:val="00835913"/>
    <w:rsid w:val="00835EE4"/>
    <w:rsid w:val="00847621"/>
    <w:rsid w:val="00850805"/>
    <w:rsid w:val="008509E8"/>
    <w:rsid w:val="00852FB1"/>
    <w:rsid w:val="0085432F"/>
    <w:rsid w:val="00863FAC"/>
    <w:rsid w:val="0087382A"/>
    <w:rsid w:val="0088071C"/>
    <w:rsid w:val="0088356E"/>
    <w:rsid w:val="008A0D30"/>
    <w:rsid w:val="008A428B"/>
    <w:rsid w:val="008A4380"/>
    <w:rsid w:val="008B099A"/>
    <w:rsid w:val="008B1DF5"/>
    <w:rsid w:val="008B5E88"/>
    <w:rsid w:val="008B7092"/>
    <w:rsid w:val="008C1225"/>
    <w:rsid w:val="008C2997"/>
    <w:rsid w:val="008C68FC"/>
    <w:rsid w:val="008E75D3"/>
    <w:rsid w:val="008E7850"/>
    <w:rsid w:val="008F248D"/>
    <w:rsid w:val="0090772E"/>
    <w:rsid w:val="00910F83"/>
    <w:rsid w:val="00911C0D"/>
    <w:rsid w:val="00916117"/>
    <w:rsid w:val="009165F6"/>
    <w:rsid w:val="0092194A"/>
    <w:rsid w:val="0092196F"/>
    <w:rsid w:val="00940747"/>
    <w:rsid w:val="00940B9B"/>
    <w:rsid w:val="00940EAB"/>
    <w:rsid w:val="0094123D"/>
    <w:rsid w:val="009447F5"/>
    <w:rsid w:val="00945F2F"/>
    <w:rsid w:val="00954360"/>
    <w:rsid w:val="00955096"/>
    <w:rsid w:val="00955F85"/>
    <w:rsid w:val="00961A46"/>
    <w:rsid w:val="00966BC7"/>
    <w:rsid w:val="00974E22"/>
    <w:rsid w:val="009761CF"/>
    <w:rsid w:val="00976ED7"/>
    <w:rsid w:val="00984B89"/>
    <w:rsid w:val="00994752"/>
    <w:rsid w:val="00996DCD"/>
    <w:rsid w:val="009A56BE"/>
    <w:rsid w:val="009A649C"/>
    <w:rsid w:val="009B6774"/>
    <w:rsid w:val="009C0FFE"/>
    <w:rsid w:val="009C51D1"/>
    <w:rsid w:val="009D2747"/>
    <w:rsid w:val="009D2E3A"/>
    <w:rsid w:val="009D4093"/>
    <w:rsid w:val="009D518B"/>
    <w:rsid w:val="009D5F78"/>
    <w:rsid w:val="009E1A0B"/>
    <w:rsid w:val="009E5C18"/>
    <w:rsid w:val="009F26A6"/>
    <w:rsid w:val="009F379E"/>
    <w:rsid w:val="009F4D74"/>
    <w:rsid w:val="009F57F2"/>
    <w:rsid w:val="009F7D31"/>
    <w:rsid w:val="009F7F55"/>
    <w:rsid w:val="00A020BC"/>
    <w:rsid w:val="00A06FF4"/>
    <w:rsid w:val="00A11DD4"/>
    <w:rsid w:val="00A14A6E"/>
    <w:rsid w:val="00A20D8A"/>
    <w:rsid w:val="00A2344C"/>
    <w:rsid w:val="00A23D78"/>
    <w:rsid w:val="00A27F82"/>
    <w:rsid w:val="00A35D60"/>
    <w:rsid w:val="00A378A6"/>
    <w:rsid w:val="00A40383"/>
    <w:rsid w:val="00A40B74"/>
    <w:rsid w:val="00A42333"/>
    <w:rsid w:val="00A4268C"/>
    <w:rsid w:val="00A45C5F"/>
    <w:rsid w:val="00A45E91"/>
    <w:rsid w:val="00A53BF2"/>
    <w:rsid w:val="00A578CC"/>
    <w:rsid w:val="00A6248C"/>
    <w:rsid w:val="00A70157"/>
    <w:rsid w:val="00A718F4"/>
    <w:rsid w:val="00A71CCB"/>
    <w:rsid w:val="00A81DAD"/>
    <w:rsid w:val="00A87594"/>
    <w:rsid w:val="00A9396D"/>
    <w:rsid w:val="00A9485B"/>
    <w:rsid w:val="00AA23D3"/>
    <w:rsid w:val="00AA4668"/>
    <w:rsid w:val="00AB43EC"/>
    <w:rsid w:val="00AB45ED"/>
    <w:rsid w:val="00AB6168"/>
    <w:rsid w:val="00AB7B1D"/>
    <w:rsid w:val="00AC411A"/>
    <w:rsid w:val="00AC496A"/>
    <w:rsid w:val="00AD0AFC"/>
    <w:rsid w:val="00AD1FAA"/>
    <w:rsid w:val="00AD3141"/>
    <w:rsid w:val="00AD316B"/>
    <w:rsid w:val="00AD4694"/>
    <w:rsid w:val="00AD5840"/>
    <w:rsid w:val="00AF0F28"/>
    <w:rsid w:val="00AF57C3"/>
    <w:rsid w:val="00B0515E"/>
    <w:rsid w:val="00B055A4"/>
    <w:rsid w:val="00B05848"/>
    <w:rsid w:val="00B200FD"/>
    <w:rsid w:val="00B21540"/>
    <w:rsid w:val="00B21B88"/>
    <w:rsid w:val="00B270FA"/>
    <w:rsid w:val="00B301D2"/>
    <w:rsid w:val="00B470E3"/>
    <w:rsid w:val="00B501B8"/>
    <w:rsid w:val="00B51BB9"/>
    <w:rsid w:val="00B810F2"/>
    <w:rsid w:val="00B864E7"/>
    <w:rsid w:val="00B92AD1"/>
    <w:rsid w:val="00B932AF"/>
    <w:rsid w:val="00B9332C"/>
    <w:rsid w:val="00BA3B6C"/>
    <w:rsid w:val="00BB1917"/>
    <w:rsid w:val="00BB287B"/>
    <w:rsid w:val="00BB2927"/>
    <w:rsid w:val="00BB41CE"/>
    <w:rsid w:val="00BC2015"/>
    <w:rsid w:val="00BD14E7"/>
    <w:rsid w:val="00BD20A9"/>
    <w:rsid w:val="00BD2FF9"/>
    <w:rsid w:val="00BE041A"/>
    <w:rsid w:val="00BE78AF"/>
    <w:rsid w:val="00BF0FFE"/>
    <w:rsid w:val="00C00E36"/>
    <w:rsid w:val="00C037D9"/>
    <w:rsid w:val="00C051B2"/>
    <w:rsid w:val="00C07035"/>
    <w:rsid w:val="00C169E7"/>
    <w:rsid w:val="00C230EF"/>
    <w:rsid w:val="00C2608A"/>
    <w:rsid w:val="00C264E5"/>
    <w:rsid w:val="00C31052"/>
    <w:rsid w:val="00C3600C"/>
    <w:rsid w:val="00C46D1A"/>
    <w:rsid w:val="00C50645"/>
    <w:rsid w:val="00C50657"/>
    <w:rsid w:val="00C54065"/>
    <w:rsid w:val="00C5466B"/>
    <w:rsid w:val="00C62E25"/>
    <w:rsid w:val="00C6369D"/>
    <w:rsid w:val="00C67AF6"/>
    <w:rsid w:val="00C67EE4"/>
    <w:rsid w:val="00C729FD"/>
    <w:rsid w:val="00C74510"/>
    <w:rsid w:val="00C83D72"/>
    <w:rsid w:val="00C84EE4"/>
    <w:rsid w:val="00C86613"/>
    <w:rsid w:val="00C87755"/>
    <w:rsid w:val="00C90259"/>
    <w:rsid w:val="00C9506C"/>
    <w:rsid w:val="00C95F11"/>
    <w:rsid w:val="00CA15E0"/>
    <w:rsid w:val="00CA2699"/>
    <w:rsid w:val="00CA49C9"/>
    <w:rsid w:val="00CB3DCC"/>
    <w:rsid w:val="00CB7192"/>
    <w:rsid w:val="00CB7AE6"/>
    <w:rsid w:val="00CB7B03"/>
    <w:rsid w:val="00CB7BEE"/>
    <w:rsid w:val="00CC4744"/>
    <w:rsid w:val="00CD06F5"/>
    <w:rsid w:val="00CD42C6"/>
    <w:rsid w:val="00CD6EC8"/>
    <w:rsid w:val="00CE30D8"/>
    <w:rsid w:val="00CF0E5C"/>
    <w:rsid w:val="00CF1EAF"/>
    <w:rsid w:val="00CF2941"/>
    <w:rsid w:val="00CF2D6F"/>
    <w:rsid w:val="00CF491D"/>
    <w:rsid w:val="00D04494"/>
    <w:rsid w:val="00D0496A"/>
    <w:rsid w:val="00D13BC1"/>
    <w:rsid w:val="00D15485"/>
    <w:rsid w:val="00D23189"/>
    <w:rsid w:val="00D24D0A"/>
    <w:rsid w:val="00D24D0D"/>
    <w:rsid w:val="00D27A13"/>
    <w:rsid w:val="00D3164B"/>
    <w:rsid w:val="00D31DA2"/>
    <w:rsid w:val="00D4057D"/>
    <w:rsid w:val="00D41DAC"/>
    <w:rsid w:val="00D452B5"/>
    <w:rsid w:val="00D52956"/>
    <w:rsid w:val="00D529B2"/>
    <w:rsid w:val="00D57BFD"/>
    <w:rsid w:val="00D61CFB"/>
    <w:rsid w:val="00D70F9A"/>
    <w:rsid w:val="00D83F60"/>
    <w:rsid w:val="00D85472"/>
    <w:rsid w:val="00D865A8"/>
    <w:rsid w:val="00D86A48"/>
    <w:rsid w:val="00D906E3"/>
    <w:rsid w:val="00D90F67"/>
    <w:rsid w:val="00D92860"/>
    <w:rsid w:val="00D92DBA"/>
    <w:rsid w:val="00DA56A0"/>
    <w:rsid w:val="00DA71DA"/>
    <w:rsid w:val="00DB34C4"/>
    <w:rsid w:val="00DB7DB4"/>
    <w:rsid w:val="00DC6497"/>
    <w:rsid w:val="00DD390B"/>
    <w:rsid w:val="00DD5106"/>
    <w:rsid w:val="00DD5681"/>
    <w:rsid w:val="00DD6FB6"/>
    <w:rsid w:val="00DE51CB"/>
    <w:rsid w:val="00DE5A87"/>
    <w:rsid w:val="00DE625D"/>
    <w:rsid w:val="00DE666D"/>
    <w:rsid w:val="00DE6C7B"/>
    <w:rsid w:val="00DF021B"/>
    <w:rsid w:val="00DF2AD9"/>
    <w:rsid w:val="00DF3647"/>
    <w:rsid w:val="00E00D4D"/>
    <w:rsid w:val="00E03F6F"/>
    <w:rsid w:val="00E06D93"/>
    <w:rsid w:val="00E10D43"/>
    <w:rsid w:val="00E16D75"/>
    <w:rsid w:val="00E22DB8"/>
    <w:rsid w:val="00E260B1"/>
    <w:rsid w:val="00E3302D"/>
    <w:rsid w:val="00E372CF"/>
    <w:rsid w:val="00E4340D"/>
    <w:rsid w:val="00E4555A"/>
    <w:rsid w:val="00E52DB6"/>
    <w:rsid w:val="00E576FE"/>
    <w:rsid w:val="00E57A0B"/>
    <w:rsid w:val="00E6359C"/>
    <w:rsid w:val="00E65FBE"/>
    <w:rsid w:val="00E66494"/>
    <w:rsid w:val="00E668E3"/>
    <w:rsid w:val="00E716A9"/>
    <w:rsid w:val="00E7504B"/>
    <w:rsid w:val="00E80D8D"/>
    <w:rsid w:val="00E85783"/>
    <w:rsid w:val="00E94543"/>
    <w:rsid w:val="00E95C43"/>
    <w:rsid w:val="00EB0470"/>
    <w:rsid w:val="00EB09C6"/>
    <w:rsid w:val="00EB0B2A"/>
    <w:rsid w:val="00EB5673"/>
    <w:rsid w:val="00ED2117"/>
    <w:rsid w:val="00ED7716"/>
    <w:rsid w:val="00ED7BB5"/>
    <w:rsid w:val="00EE3FF9"/>
    <w:rsid w:val="00EE4DED"/>
    <w:rsid w:val="00EE7844"/>
    <w:rsid w:val="00EF0CBC"/>
    <w:rsid w:val="00EF1E8F"/>
    <w:rsid w:val="00EF5859"/>
    <w:rsid w:val="00EF5C9A"/>
    <w:rsid w:val="00F02C3B"/>
    <w:rsid w:val="00F02CA1"/>
    <w:rsid w:val="00F07DF1"/>
    <w:rsid w:val="00F11DA8"/>
    <w:rsid w:val="00F15AE6"/>
    <w:rsid w:val="00F160FE"/>
    <w:rsid w:val="00F224AE"/>
    <w:rsid w:val="00F233C7"/>
    <w:rsid w:val="00F255D8"/>
    <w:rsid w:val="00F270BC"/>
    <w:rsid w:val="00F27DC9"/>
    <w:rsid w:val="00F53803"/>
    <w:rsid w:val="00F5440B"/>
    <w:rsid w:val="00F6006A"/>
    <w:rsid w:val="00F6350B"/>
    <w:rsid w:val="00F63B0F"/>
    <w:rsid w:val="00F64C98"/>
    <w:rsid w:val="00F7271F"/>
    <w:rsid w:val="00F73668"/>
    <w:rsid w:val="00F7463A"/>
    <w:rsid w:val="00F75770"/>
    <w:rsid w:val="00F76C0D"/>
    <w:rsid w:val="00F81730"/>
    <w:rsid w:val="00F829A4"/>
    <w:rsid w:val="00F86D1A"/>
    <w:rsid w:val="00F9058B"/>
    <w:rsid w:val="00F90795"/>
    <w:rsid w:val="00F94376"/>
    <w:rsid w:val="00F94808"/>
    <w:rsid w:val="00F95408"/>
    <w:rsid w:val="00F96A15"/>
    <w:rsid w:val="00FA44E5"/>
    <w:rsid w:val="00FA4FA3"/>
    <w:rsid w:val="00FA547F"/>
    <w:rsid w:val="00FA57C4"/>
    <w:rsid w:val="00FB0E4A"/>
    <w:rsid w:val="00FB3692"/>
    <w:rsid w:val="00FB56B8"/>
    <w:rsid w:val="00FC6378"/>
    <w:rsid w:val="00FC66BA"/>
    <w:rsid w:val="00FD35C5"/>
    <w:rsid w:val="00FD3B3B"/>
    <w:rsid w:val="00FD4F96"/>
    <w:rsid w:val="00FD6A7A"/>
    <w:rsid w:val="00FD6D65"/>
    <w:rsid w:val="00FE3874"/>
    <w:rsid w:val="00FE5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40544"/>
  <w15:chartTrackingRefBased/>
  <w15:docId w15:val="{15AD605A-45EB-4A98-80D1-EC4A61882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D31"/>
  </w:style>
  <w:style w:type="paragraph" w:styleId="Heading1">
    <w:name w:val="heading 1"/>
    <w:basedOn w:val="Normal"/>
    <w:next w:val="Normal"/>
    <w:link w:val="Heading1Char"/>
    <w:uiPriority w:val="9"/>
    <w:qFormat/>
    <w:rsid w:val="00EB56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B09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96DCD"/>
    <w:pPr>
      <w:spacing w:after="0" w:line="240" w:lineRule="auto"/>
    </w:pPr>
  </w:style>
  <w:style w:type="character" w:styleId="Hyperlink">
    <w:name w:val="Hyperlink"/>
    <w:basedOn w:val="DefaultParagraphFont"/>
    <w:uiPriority w:val="99"/>
    <w:unhideWhenUsed/>
    <w:rsid w:val="00332F6E"/>
    <w:rPr>
      <w:color w:val="0563C1" w:themeColor="hyperlink"/>
      <w:u w:val="single"/>
    </w:rPr>
  </w:style>
  <w:style w:type="character" w:customStyle="1" w:styleId="UnresolvedMention1">
    <w:name w:val="Unresolved Mention1"/>
    <w:basedOn w:val="DefaultParagraphFont"/>
    <w:uiPriority w:val="99"/>
    <w:semiHidden/>
    <w:unhideWhenUsed/>
    <w:rsid w:val="00332F6E"/>
    <w:rPr>
      <w:color w:val="605E5C"/>
      <w:shd w:val="clear" w:color="auto" w:fill="E1DFDD"/>
    </w:rPr>
  </w:style>
  <w:style w:type="character" w:customStyle="1" w:styleId="Heading1Char">
    <w:name w:val="Heading 1 Char"/>
    <w:basedOn w:val="DefaultParagraphFont"/>
    <w:link w:val="Heading1"/>
    <w:uiPriority w:val="9"/>
    <w:rsid w:val="00EB567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B099A"/>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F11DA8"/>
    <w:pPr>
      <w:outlineLvl w:val="9"/>
    </w:pPr>
  </w:style>
  <w:style w:type="paragraph" w:styleId="TOC1">
    <w:name w:val="toc 1"/>
    <w:basedOn w:val="Normal"/>
    <w:next w:val="Normal"/>
    <w:autoRedefine/>
    <w:uiPriority w:val="39"/>
    <w:unhideWhenUsed/>
    <w:rsid w:val="00F11DA8"/>
    <w:pPr>
      <w:spacing w:after="100"/>
    </w:pPr>
  </w:style>
  <w:style w:type="paragraph" w:styleId="TOC2">
    <w:name w:val="toc 2"/>
    <w:basedOn w:val="Normal"/>
    <w:next w:val="Normal"/>
    <w:autoRedefine/>
    <w:uiPriority w:val="39"/>
    <w:unhideWhenUsed/>
    <w:rsid w:val="00F11DA8"/>
    <w:pPr>
      <w:spacing w:after="100"/>
      <w:ind w:left="240"/>
    </w:pPr>
  </w:style>
  <w:style w:type="character" w:styleId="Strong">
    <w:name w:val="Strong"/>
    <w:basedOn w:val="DefaultParagraphFont"/>
    <w:uiPriority w:val="22"/>
    <w:qFormat/>
    <w:rsid w:val="00B200FD"/>
    <w:rPr>
      <w:b/>
      <w:bCs/>
    </w:rPr>
  </w:style>
  <w:style w:type="character" w:styleId="Emphasis">
    <w:name w:val="Emphasis"/>
    <w:basedOn w:val="DefaultParagraphFont"/>
    <w:uiPriority w:val="20"/>
    <w:qFormat/>
    <w:rsid w:val="00B200FD"/>
    <w:rPr>
      <w:i/>
      <w:iCs/>
    </w:rPr>
  </w:style>
  <w:style w:type="character" w:styleId="CommentReference">
    <w:name w:val="annotation reference"/>
    <w:basedOn w:val="DefaultParagraphFont"/>
    <w:uiPriority w:val="99"/>
    <w:semiHidden/>
    <w:unhideWhenUsed/>
    <w:rsid w:val="00562C5C"/>
    <w:rPr>
      <w:sz w:val="16"/>
      <w:szCs w:val="16"/>
    </w:rPr>
  </w:style>
  <w:style w:type="paragraph" w:styleId="CommentText">
    <w:name w:val="annotation text"/>
    <w:basedOn w:val="Normal"/>
    <w:link w:val="CommentTextChar"/>
    <w:uiPriority w:val="99"/>
    <w:semiHidden/>
    <w:unhideWhenUsed/>
    <w:rsid w:val="00562C5C"/>
    <w:pPr>
      <w:spacing w:line="240" w:lineRule="auto"/>
    </w:pPr>
    <w:rPr>
      <w:sz w:val="20"/>
      <w:szCs w:val="20"/>
    </w:rPr>
  </w:style>
  <w:style w:type="character" w:customStyle="1" w:styleId="CommentTextChar">
    <w:name w:val="Comment Text Char"/>
    <w:basedOn w:val="DefaultParagraphFont"/>
    <w:link w:val="CommentText"/>
    <w:uiPriority w:val="99"/>
    <w:semiHidden/>
    <w:rsid w:val="00562C5C"/>
    <w:rPr>
      <w:sz w:val="20"/>
      <w:szCs w:val="20"/>
    </w:rPr>
  </w:style>
  <w:style w:type="paragraph" w:styleId="CommentSubject">
    <w:name w:val="annotation subject"/>
    <w:basedOn w:val="CommentText"/>
    <w:next w:val="CommentText"/>
    <w:link w:val="CommentSubjectChar"/>
    <w:uiPriority w:val="99"/>
    <w:semiHidden/>
    <w:unhideWhenUsed/>
    <w:rsid w:val="00562C5C"/>
    <w:rPr>
      <w:b/>
      <w:bCs/>
    </w:rPr>
  </w:style>
  <w:style w:type="character" w:customStyle="1" w:styleId="CommentSubjectChar">
    <w:name w:val="Comment Subject Char"/>
    <w:basedOn w:val="CommentTextChar"/>
    <w:link w:val="CommentSubject"/>
    <w:uiPriority w:val="99"/>
    <w:semiHidden/>
    <w:rsid w:val="00562C5C"/>
    <w:rPr>
      <w:b/>
      <w:bCs/>
      <w:sz w:val="20"/>
      <w:szCs w:val="20"/>
    </w:rPr>
  </w:style>
  <w:style w:type="paragraph" w:styleId="BalloonText">
    <w:name w:val="Balloon Text"/>
    <w:basedOn w:val="Normal"/>
    <w:link w:val="BalloonTextChar"/>
    <w:uiPriority w:val="99"/>
    <w:semiHidden/>
    <w:unhideWhenUsed/>
    <w:rsid w:val="00562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5C"/>
    <w:rPr>
      <w:rFonts w:ascii="Segoe UI" w:hAnsi="Segoe UI" w:cs="Segoe UI"/>
      <w:sz w:val="18"/>
      <w:szCs w:val="18"/>
    </w:rPr>
  </w:style>
  <w:style w:type="character" w:styleId="FollowedHyperlink">
    <w:name w:val="FollowedHyperlink"/>
    <w:basedOn w:val="DefaultParagraphFont"/>
    <w:uiPriority w:val="99"/>
    <w:semiHidden/>
    <w:unhideWhenUsed/>
    <w:rsid w:val="00316B4F"/>
    <w:rPr>
      <w:color w:val="954F72" w:themeColor="followedHyperlink"/>
      <w:u w:val="single"/>
    </w:rPr>
  </w:style>
  <w:style w:type="character" w:styleId="UnresolvedMention">
    <w:name w:val="Unresolved Mention"/>
    <w:basedOn w:val="DefaultParagraphFont"/>
    <w:uiPriority w:val="99"/>
    <w:semiHidden/>
    <w:unhideWhenUsed/>
    <w:rsid w:val="00316B4F"/>
    <w:rPr>
      <w:color w:val="605E5C"/>
      <w:shd w:val="clear" w:color="auto" w:fill="E1DFDD"/>
    </w:rPr>
  </w:style>
  <w:style w:type="paragraph" w:styleId="Header">
    <w:name w:val="header"/>
    <w:basedOn w:val="Normal"/>
    <w:link w:val="HeaderChar"/>
    <w:uiPriority w:val="99"/>
    <w:unhideWhenUsed/>
    <w:rsid w:val="006B4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321"/>
  </w:style>
  <w:style w:type="paragraph" w:styleId="Footer">
    <w:name w:val="footer"/>
    <w:basedOn w:val="Normal"/>
    <w:link w:val="FooterChar"/>
    <w:uiPriority w:val="99"/>
    <w:unhideWhenUsed/>
    <w:rsid w:val="006B4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321"/>
  </w:style>
  <w:style w:type="character" w:customStyle="1" w:styleId="NoSpacingChar">
    <w:name w:val="No Spacing Char"/>
    <w:basedOn w:val="DefaultParagraphFont"/>
    <w:link w:val="NoSpacing"/>
    <w:uiPriority w:val="1"/>
    <w:rsid w:val="002F248A"/>
  </w:style>
  <w:style w:type="paragraph" w:styleId="FootnoteText">
    <w:name w:val="footnote text"/>
    <w:basedOn w:val="Normal"/>
    <w:link w:val="FootnoteTextChar"/>
    <w:uiPriority w:val="99"/>
    <w:semiHidden/>
    <w:unhideWhenUsed/>
    <w:rsid w:val="00945F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45F2F"/>
    <w:rPr>
      <w:sz w:val="20"/>
      <w:szCs w:val="20"/>
    </w:rPr>
  </w:style>
  <w:style w:type="character" w:styleId="FootnoteReference">
    <w:name w:val="footnote reference"/>
    <w:basedOn w:val="DefaultParagraphFont"/>
    <w:uiPriority w:val="99"/>
    <w:semiHidden/>
    <w:unhideWhenUsed/>
    <w:rsid w:val="00945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111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afc.org/coronavirus" TargetMode="External"/><Relationship Id="rId18" Type="http://schemas.openxmlformats.org/officeDocument/2006/relationships/hyperlink" Target="https://www.epa.gov/pesticide-registration/list-n-disinfectants-use-against-sars-cov-2"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veryonegoeshome.com/2017/12/21/behavioral-health-management/" TargetMode="External"/><Relationship Id="rId7" Type="http://schemas.openxmlformats.org/officeDocument/2006/relationships/settings" Target="settings.xml"/><Relationship Id="rId12" Type="http://schemas.openxmlformats.org/officeDocument/2006/relationships/hyperlink" Target="http://www.iafc.org/coronavirus" TargetMode="External"/><Relationship Id="rId17" Type="http://schemas.openxmlformats.org/officeDocument/2006/relationships/hyperlink" Target="http://repository.netecweb.org/pdfs/NETEC_Personal_Protective_Equipment_for_COVID-19.mp4" TargetMode="External"/><Relationship Id="rId25"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yperlink" Target="https://www.cdc.gov/coronavirus/2019-ncov/hcp/guidance-for-ems.html" TargetMode="External"/><Relationship Id="rId20" Type="http://schemas.openxmlformats.org/officeDocument/2006/relationships/hyperlink" Target="https://www.iaff.org/behavioral-healt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s://www.cdc.gov/coronavirus/2019-ncov/hcp/guidance-for-ems.html" TargetMode="External"/><Relationship Id="rId23" Type="http://schemas.openxmlformats.org/officeDocument/2006/relationships/hyperlink" Target="https://www.cdc.gov/coronavirus/2019-ncov/hcp/guidance-risk-assesment-hcp.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afc.org/docs/default-source/1VCOS/vcosyellowribbon.pdf?sfvrsn=5204ba0d_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oronavirus/2019-ncov/hcp/clinical-criteria.html?CDC_AA_refVal=https%3A%2F%2Fwww.cdc.gov%2Fcoronavirus%2F2019-ncov%2Fclinical-criteria.html" TargetMode="External"/><Relationship Id="rId22" Type="http://schemas.openxmlformats.org/officeDocument/2006/relationships/hyperlink" Target="https://www.cdc.gov/coronavirus/2019-ncov/hcp/guidance-risk-assesment-hcp.html"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21EC25C1B1B4A81E63B522F2AC501" ma:contentTypeVersion="14" ma:contentTypeDescription="Create a new document." ma:contentTypeScope="" ma:versionID="91a2ab1f24bb3f6314bf0962ec27ca02">
  <xsd:schema xmlns:xsd="http://www.w3.org/2001/XMLSchema" xmlns:xs="http://www.w3.org/2001/XMLSchema" xmlns:p="http://schemas.microsoft.com/office/2006/metadata/properties" xmlns:ns2="5600d64e-00a2-4c08-8619-f723b9332e5e" xmlns:ns3="c7c2f65f-9859-48ab-bd7e-3dd6d41c3cb0" targetNamespace="http://schemas.microsoft.com/office/2006/metadata/properties" ma:root="true" ma:fieldsID="721719c23f701f7c569cea14767dae38" ns2:_="" ns3:_="">
    <xsd:import namespace="5600d64e-00a2-4c08-8619-f723b9332e5e"/>
    <xsd:import namespace="c7c2f65f-9859-48ab-bd7e-3dd6d41c3cb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2:Photo_x0020_Use" minOccurs="0"/>
                <xsd:element ref="ns2:MediaServiceLocation" minOccurs="0"/>
                <xsd:element ref="ns2:MediaServiceOCR" minOccurs="0"/>
                <xsd:element ref="ns3:SharedWithDetails" minOccurs="0"/>
                <xsd:element ref="ns2:Updated"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00d64e-00a2-4c08-8619-f723b9332e5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Photo_x0020_Use" ma:index="13" nillable="true" ma:displayName="Photo Use" ma:default="Publication" ma:format="Dropdown" ma:internalName="Photo_x0020_Use">
      <xsd:simpleType>
        <xsd:restriction base="dms:Choice">
          <xsd:enumeration value="Publication"/>
          <xsd:enumeration value="Marketing"/>
          <xsd:enumeration value="Mailing"/>
        </xsd:restriction>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Updated" ma:index="17" nillable="true" ma:displayName="Updated" ma:format="DateOnly" ma:internalName="Updated">
      <xsd:simpleType>
        <xsd:restriction base="dms:DateTim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c2f65f-9859-48ab-bd7e-3dd6d41c3cb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_x0020_Use xmlns="5600d64e-00a2-4c08-8619-f723b9332e5e">Publication</Photo_x0020_Use>
    <Updated xmlns="5600d64e-00a2-4c08-8619-f723b9332e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2C9DC-2B1F-4A9C-8BAD-1019C6992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00d64e-00a2-4c08-8619-f723b9332e5e"/>
    <ds:schemaRef ds:uri="c7c2f65f-9859-48ab-bd7e-3dd6d41c3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35B80-036B-4C39-8842-18E1430F113C}">
  <ds:schemaRefs>
    <ds:schemaRef ds:uri="http://schemas.microsoft.com/office/2006/metadata/properties"/>
    <ds:schemaRef ds:uri="http://schemas.microsoft.com/office/infopath/2007/PartnerControls"/>
    <ds:schemaRef ds:uri="5600d64e-00a2-4c08-8619-f723b9332e5e"/>
  </ds:schemaRefs>
</ds:datastoreItem>
</file>

<file path=customXml/itemProps3.xml><?xml version="1.0" encoding="utf-8"?>
<ds:datastoreItem xmlns:ds="http://schemas.openxmlformats.org/officeDocument/2006/customXml" ds:itemID="{C600A2CC-5AF3-4C2A-BE90-9F027B693BF4}">
  <ds:schemaRefs>
    <ds:schemaRef ds:uri="http://schemas.microsoft.com/sharepoint/v3/contenttype/forms"/>
  </ds:schemaRefs>
</ds:datastoreItem>
</file>

<file path=customXml/itemProps4.xml><?xml version="1.0" encoding="utf-8"?>
<ds:datastoreItem xmlns:ds="http://schemas.openxmlformats.org/officeDocument/2006/customXml" ds:itemID="{89E4CEB1-C810-4305-802D-FBAF42D4D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4445</Words>
  <Characters>25342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for Coronavirus Planning &amp; Response</dc:title>
  <dc:subject>IAFC Coronavirus Task Force</dc:subject>
  <dc:creator>Evan Davis</dc:creator>
  <cp:keywords/>
  <dc:description/>
  <cp:lastModifiedBy>Evan Davis</cp:lastModifiedBy>
  <cp:revision>5</cp:revision>
  <cp:lastPrinted>2020-03-13T19:01:00Z</cp:lastPrinted>
  <dcterms:created xsi:type="dcterms:W3CDTF">2020-03-18T20:44:00Z</dcterms:created>
  <dcterms:modified xsi:type="dcterms:W3CDTF">2020-03-18T20:44:00Z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0x010100BF021EC25C1B1B4A81E63B522F2AC501</vt:lpwstr>
  </property>
</Properties>
</file>