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rPr>
          <w:rFonts w:ascii="Arial" w:cs="Arial" w:hAnsi="Arial" w:eastAsia="Arial"/>
          <w:b w:val="1"/>
          <w:bCs w:val="1"/>
          <w:sz w:val="24"/>
          <w:szCs w:val="24"/>
        </w:rPr>
      </w:pPr>
      <w:r>
        <w:rPr>
          <w:rFonts w:ascii="Arial"/>
          <w:b w:val="1"/>
          <w:bCs w:val="1"/>
          <w:sz w:val="24"/>
          <w:szCs w:val="24"/>
          <w:rtl w:val="0"/>
        </w:rPr>
        <w:t>12.0</w:t>
      </w:r>
      <w:r>
        <w:rPr>
          <w:rFonts w:ascii="Arial"/>
          <w:b w:val="1"/>
          <w:bCs w:val="1"/>
          <w:sz w:val="24"/>
          <w:szCs w:val="24"/>
          <w:rtl w:val="0"/>
          <w:lang w:val="en-US"/>
        </w:rPr>
        <w:t>5</w:t>
      </w:r>
      <w:r>
        <w:rPr>
          <w:rFonts w:ascii="Arial"/>
          <w:b w:val="1"/>
          <w:bCs w:val="1"/>
          <w:sz w:val="24"/>
          <w:szCs w:val="24"/>
          <w:rtl w:val="0"/>
        </w:rPr>
        <w:t>.0</w:t>
      </w:r>
      <w:r>
        <w:rPr>
          <w:rFonts w:ascii="Arial"/>
          <w:b w:val="1"/>
          <w:bCs w:val="1"/>
          <w:sz w:val="24"/>
          <w:szCs w:val="24"/>
          <w:rtl w:val="0"/>
          <w:lang w:val="en-US"/>
        </w:rPr>
        <w:t>3</w:t>
      </w:r>
      <w:r>
        <w:rPr>
          <w:rFonts w:ascii="Arial"/>
          <w:b w:val="1"/>
          <w:bCs w:val="1"/>
          <w:sz w:val="24"/>
          <w:szCs w:val="24"/>
          <w:rtl w:val="0"/>
        </w:rPr>
        <w:t xml:space="preserve"> AERIAL APPARATUS</w:t>
      </w:r>
    </w:p>
    <w:p>
      <w:pPr>
        <w:pStyle w:val="Body"/>
        <w:rPr>
          <w:rFonts w:ascii="Arial" w:cs="Arial" w:hAnsi="Arial" w:eastAsia="Arial"/>
          <w:b w:val="1"/>
          <w:bCs w:val="1"/>
          <w:sz w:val="24"/>
          <w:szCs w:val="24"/>
        </w:rPr>
      </w:pPr>
    </w:p>
    <w:p>
      <w:pPr>
        <w:pStyle w:val="Body"/>
        <w:rPr>
          <w:rFonts w:ascii="Arial" w:cs="Arial" w:hAnsi="Arial" w:eastAsia="Arial"/>
          <w:b w:val="1"/>
          <w:bCs w:val="1"/>
          <w:sz w:val="24"/>
          <w:szCs w:val="24"/>
        </w:rPr>
      </w:pPr>
      <w:r>
        <w:rPr>
          <w:rFonts w:ascii="Arial"/>
          <w:b w:val="1"/>
          <w:bCs w:val="1"/>
          <w:sz w:val="24"/>
          <w:szCs w:val="24"/>
          <w:rtl w:val="0"/>
        </w:rPr>
        <w:t>1.0</w:t>
        <w:tab/>
      </w:r>
      <w:r>
        <w:rPr>
          <w:rFonts w:ascii="Arial"/>
          <w:b w:val="1"/>
          <w:bCs w:val="1"/>
          <w:sz w:val="24"/>
          <w:szCs w:val="24"/>
          <w:u w:val="single"/>
          <w:rtl w:val="0"/>
        </w:rPr>
        <w:t>REFERENCE</w:t>
      </w:r>
      <w:r>
        <w:rPr>
          <w:rFonts w:ascii="Arial"/>
          <w:b w:val="1"/>
          <w:bCs w:val="1"/>
          <w:sz w:val="24"/>
          <w:szCs w:val="24"/>
          <w:rtl w:val="0"/>
        </w:rPr>
        <w:t xml:space="preserve"> </w:t>
      </w:r>
    </w:p>
    <w:p>
      <w:pPr>
        <w:pStyle w:val="Body"/>
        <w:rPr>
          <w:rFonts w:ascii="Arial" w:cs="Arial" w:hAnsi="Arial" w:eastAsia="Arial"/>
          <w:sz w:val="24"/>
          <w:szCs w:val="24"/>
        </w:rPr>
      </w:pPr>
      <w:r>
        <w:rPr>
          <w:rFonts w:ascii="Arial" w:cs="Arial" w:hAnsi="Arial" w:eastAsia="Arial"/>
          <w:sz w:val="24"/>
          <w:szCs w:val="24"/>
          <w:rtl w:val="0"/>
        </w:rPr>
        <w:tab/>
        <w:tab/>
        <w:t>WAC 296-305-04510</w:t>
      </w:r>
    </w:p>
    <w:p>
      <w:pPr>
        <w:pStyle w:val="Body"/>
        <w:rPr>
          <w:rFonts w:ascii="Arial" w:cs="Arial" w:hAnsi="Arial" w:eastAsia="Arial"/>
          <w:sz w:val="24"/>
          <w:szCs w:val="24"/>
        </w:rPr>
      </w:pPr>
      <w:r>
        <w:rPr>
          <w:rFonts w:ascii="Arial" w:cs="Arial" w:hAnsi="Arial" w:eastAsia="Arial"/>
          <w:sz w:val="24"/>
          <w:szCs w:val="24"/>
          <w:rtl w:val="0"/>
        </w:rPr>
        <w:tab/>
      </w:r>
    </w:p>
    <w:p>
      <w:pPr>
        <w:pStyle w:val="Body"/>
        <w:rPr>
          <w:rFonts w:ascii="Arial" w:cs="Arial" w:hAnsi="Arial" w:eastAsia="Arial"/>
          <w:sz w:val="24"/>
          <w:szCs w:val="24"/>
        </w:rPr>
      </w:pPr>
    </w:p>
    <w:p>
      <w:pPr>
        <w:pStyle w:val="Body"/>
        <w:rPr>
          <w:rFonts w:ascii="Arial" w:cs="Arial" w:hAnsi="Arial" w:eastAsia="Arial"/>
          <w:b w:val="1"/>
          <w:bCs w:val="1"/>
          <w:sz w:val="24"/>
          <w:szCs w:val="24"/>
        </w:rPr>
      </w:pPr>
      <w:r>
        <w:rPr>
          <w:rFonts w:ascii="Arial"/>
          <w:b w:val="1"/>
          <w:bCs w:val="1"/>
          <w:sz w:val="24"/>
          <w:szCs w:val="24"/>
          <w:rtl w:val="0"/>
        </w:rPr>
        <w:t>2.0</w:t>
        <w:tab/>
      </w:r>
      <w:r>
        <w:rPr>
          <w:rFonts w:ascii="Arial"/>
          <w:b w:val="1"/>
          <w:bCs w:val="1"/>
          <w:sz w:val="24"/>
          <w:szCs w:val="24"/>
          <w:u w:val="single"/>
          <w:rtl w:val="0"/>
        </w:rPr>
        <w:t>POLICY</w:t>
      </w:r>
    </w:p>
    <w:p>
      <w:pPr>
        <w:pStyle w:val="Body"/>
        <w:rPr>
          <w:rFonts w:ascii="Arial" w:cs="Arial" w:hAnsi="Arial" w:eastAsia="Arial"/>
          <w:b w:val="1"/>
          <w:bCs w:val="1"/>
          <w:sz w:val="24"/>
          <w:szCs w:val="24"/>
        </w:rPr>
      </w:pPr>
    </w:p>
    <w:p>
      <w:pPr>
        <w:pStyle w:val="Body"/>
        <w:rPr>
          <w:sz w:val="24"/>
          <w:szCs w:val="24"/>
        </w:rPr>
      </w:pPr>
      <w:r>
        <w:rPr>
          <w:b w:val="1"/>
          <w:bCs w:val="1"/>
          <w:sz w:val="24"/>
          <w:szCs w:val="24"/>
          <w:rtl w:val="0"/>
          <w:lang w:val="en-US"/>
        </w:rPr>
        <w:t>2.1</w:t>
      </w:r>
      <w:r>
        <w:rPr>
          <w:sz w:val="24"/>
          <w:szCs w:val="24"/>
        </w:rPr>
        <w:tab/>
      </w:r>
      <w:r>
        <w:rPr>
          <w:sz w:val="24"/>
          <w:szCs w:val="24"/>
          <w:rtl w:val="0"/>
          <w:lang w:val="en-US"/>
        </w:rPr>
        <w:t xml:space="preserve"> All new aerial devices shall be constructed and initially tested in accordance with the 2009 edition of NFPA 1901, Standard for Automotive Apparatus.</w:t>
      </w:r>
    </w:p>
    <w:p>
      <w:pPr>
        <w:pStyle w:val="Body"/>
        <w:rPr>
          <w:sz w:val="24"/>
          <w:szCs w:val="24"/>
        </w:rPr>
      </w:pPr>
    </w:p>
    <w:p>
      <w:pPr>
        <w:pStyle w:val="Body"/>
        <w:rPr>
          <w:sz w:val="24"/>
          <w:szCs w:val="24"/>
        </w:rPr>
      </w:pPr>
      <w:r>
        <w:rPr>
          <w:b w:val="1"/>
          <w:bCs w:val="1"/>
          <w:sz w:val="24"/>
          <w:szCs w:val="24"/>
          <w:rtl w:val="0"/>
          <w:lang w:val="en-US"/>
        </w:rPr>
        <w:t>2.2</w:t>
      </w:r>
      <w:r>
        <w:rPr>
          <w:sz w:val="24"/>
          <w:szCs w:val="24"/>
        </w:rPr>
        <w:tab/>
      </w:r>
      <w:r>
        <w:rPr>
          <w:sz w:val="24"/>
          <w:szCs w:val="24"/>
          <w:rtl w:val="0"/>
          <w:lang w:val="en-US"/>
        </w:rPr>
        <w:t xml:space="preserve"> All aerial devices shall be operated in accordance with the manufacturer's recommendations.</w:t>
      </w:r>
      <w:r>
        <w:rPr>
          <w:sz w:val="24"/>
          <w:szCs w:val="24"/>
          <w:rtl w:val="0"/>
          <w:lang w:val="en-US"/>
        </w:rPr>
        <w:t xml:space="preserve">  All operators shall attend training on the use of the aerial apparatus, including passing a written exam and skills sheets demonstrating proficiency on all the functions of the apparatus.</w:t>
      </w:r>
    </w:p>
    <w:p>
      <w:pPr>
        <w:pStyle w:val="Body"/>
        <w:rPr>
          <w:sz w:val="24"/>
          <w:szCs w:val="24"/>
        </w:rPr>
      </w:pPr>
    </w:p>
    <w:p>
      <w:pPr>
        <w:pStyle w:val="Body"/>
        <w:rPr>
          <w:sz w:val="24"/>
          <w:szCs w:val="24"/>
        </w:rPr>
      </w:pPr>
      <w:r>
        <w:rPr>
          <w:b w:val="1"/>
          <w:bCs w:val="1"/>
          <w:sz w:val="24"/>
          <w:szCs w:val="24"/>
          <w:rtl w:val="0"/>
          <w:lang w:val="en-US"/>
        </w:rPr>
        <w:t>2.3</w:t>
      </w:r>
      <w:r>
        <w:rPr>
          <w:sz w:val="24"/>
          <w:szCs w:val="24"/>
        </w:rPr>
        <w:tab/>
      </w:r>
      <w:r>
        <w:rPr>
          <w:sz w:val="24"/>
          <w:szCs w:val="24"/>
          <w:rtl w:val="0"/>
          <w:lang w:val="en-US"/>
        </w:rPr>
        <w:t>All aerial devices shall be maintained, tested and repaired in accordance with the manufacturer's instructions and nonconflicting portions of the 2002 edition of NFPA 1911, Standard for the Inspection, Maintenance, Testing and Retirement of In-Service Automotive Fire Apparatus.</w:t>
      </w:r>
    </w:p>
    <w:p>
      <w:pPr>
        <w:pStyle w:val="Body"/>
        <w:numPr>
          <w:ilvl w:val="1"/>
          <w:numId w:val="3"/>
        </w:numPr>
        <w:ind w:left="720"/>
        <w:rPr>
          <w:position w:val="0"/>
          <w:sz w:val="24"/>
          <w:szCs w:val="24"/>
        </w:rPr>
      </w:pPr>
      <w:r>
        <w:rPr>
          <w:sz w:val="24"/>
          <w:szCs w:val="24"/>
          <w:rtl w:val="0"/>
          <w:lang w:val="en-US"/>
        </w:rPr>
        <w:t>All devices, as well as the section of the apparatus which supports the turntable, shall be inspected at least once every year.</w:t>
      </w:r>
    </w:p>
    <w:p>
      <w:pPr>
        <w:pStyle w:val="Body"/>
        <w:numPr>
          <w:ilvl w:val="1"/>
          <w:numId w:val="3"/>
        </w:numPr>
        <w:ind w:left="720"/>
        <w:rPr>
          <w:position w:val="0"/>
          <w:sz w:val="24"/>
          <w:szCs w:val="24"/>
        </w:rPr>
      </w:pPr>
      <w:r>
        <w:rPr>
          <w:sz w:val="24"/>
          <w:szCs w:val="24"/>
          <w:rtl w:val="0"/>
          <w:lang w:val="en-US"/>
        </w:rPr>
        <w:t>All devices, as well as the section of the apparatus which supports the turntable, shall be nondestructively tested by a certified testing agency every five years.</w:t>
      </w:r>
    </w:p>
    <w:p>
      <w:pPr>
        <w:pStyle w:val="Body"/>
        <w:numPr>
          <w:ilvl w:val="1"/>
          <w:numId w:val="3"/>
        </w:numPr>
        <w:ind w:left="720"/>
        <w:rPr>
          <w:position w:val="0"/>
          <w:sz w:val="24"/>
          <w:szCs w:val="24"/>
        </w:rPr>
      </w:pPr>
      <w:r>
        <w:rPr>
          <w:sz w:val="24"/>
          <w:szCs w:val="24"/>
          <w:rtl w:val="0"/>
          <w:lang w:val="en-US"/>
        </w:rPr>
        <w:t>After any accident that causes structural damage, testing shall be performed and all defects corrected before the apparatus is returned to service.</w:t>
      </w:r>
    </w:p>
    <w:p>
      <w:pPr>
        <w:pStyle w:val="Body"/>
        <w:rPr>
          <w:sz w:val="24"/>
          <w:szCs w:val="24"/>
        </w:rPr>
      </w:pPr>
    </w:p>
    <w:p>
      <w:pPr>
        <w:pStyle w:val="Body"/>
        <w:rPr>
          <w:sz w:val="24"/>
          <w:szCs w:val="24"/>
        </w:rPr>
      </w:pPr>
      <w:r>
        <w:rPr>
          <w:b w:val="1"/>
          <w:bCs w:val="1"/>
          <w:sz w:val="24"/>
          <w:szCs w:val="24"/>
          <w:rtl w:val="0"/>
          <w:lang w:val="en-US"/>
        </w:rPr>
        <w:t>2.4</w:t>
      </w:r>
      <w:r>
        <w:rPr>
          <w:sz w:val="24"/>
          <w:szCs w:val="24"/>
          <w:rtl w:val="0"/>
          <w:lang w:val="en-US"/>
        </w:rPr>
        <w:t xml:space="preserve"> </w:t>
      </w:r>
      <w:r>
        <w:rPr>
          <w:sz w:val="24"/>
          <w:szCs w:val="24"/>
          <w:rtl w:val="0"/>
          <w:lang w:val="en-US"/>
        </w:rPr>
        <w:t>Aerial devices shall be used according to the following requirements:</w:t>
      </w:r>
    </w:p>
    <w:p>
      <w:pPr>
        <w:pStyle w:val="Body"/>
        <w:ind w:left="360"/>
        <w:rPr>
          <w:sz w:val="24"/>
          <w:szCs w:val="24"/>
        </w:rPr>
      </w:pPr>
      <w:r>
        <w:rPr>
          <w:sz w:val="24"/>
          <w:szCs w:val="24"/>
          <w:rtl w:val="0"/>
          <w:lang w:val="en-US"/>
        </w:rPr>
        <w:t>(a) The number of firefighters permitted on aerial devices shall be in accordance with the manufacturer's instructions.</w:t>
      </w:r>
    </w:p>
    <w:p>
      <w:pPr>
        <w:pStyle w:val="Body"/>
        <w:ind w:left="360"/>
        <w:rPr>
          <w:sz w:val="24"/>
          <w:szCs w:val="24"/>
        </w:rPr>
      </w:pPr>
      <w:r>
        <w:rPr>
          <w:sz w:val="24"/>
          <w:szCs w:val="24"/>
          <w:rtl w:val="0"/>
          <w:lang w:val="en-US"/>
        </w:rPr>
        <w:t>(b) Aerial devices shall not be positioned under dangerous cornices or other loose overhanging objects that may endanger firefighters and personnel working from or climbing the ladders, except where rescue operations are essential.</w:t>
      </w:r>
    </w:p>
    <w:p>
      <w:pPr>
        <w:pStyle w:val="Body"/>
        <w:ind w:left="360"/>
        <w:rPr>
          <w:sz w:val="24"/>
          <w:szCs w:val="24"/>
        </w:rPr>
      </w:pPr>
      <w:r>
        <w:rPr>
          <w:sz w:val="24"/>
          <w:szCs w:val="24"/>
          <w:rtl w:val="0"/>
          <w:lang w:val="en-US"/>
        </w:rPr>
        <w:t>(c) When working near energized electrical lines, the following minimum working clearances for all equipment and personnel shall be observed:</w:t>
      </w:r>
    </w:p>
    <w:p>
      <w:pPr>
        <w:pStyle w:val="Body"/>
        <w:ind w:left="720"/>
        <w:rPr>
          <w:sz w:val="24"/>
          <w:szCs w:val="24"/>
        </w:rPr>
      </w:pPr>
      <w:r>
        <w:rPr>
          <w:sz w:val="24"/>
          <w:szCs w:val="24"/>
          <w:rtl w:val="0"/>
          <w:lang w:val="en-US"/>
        </w:rPr>
        <w:t>(i) For lines rated 50 kv or below, the minimum clearance between the lines and any part of the equipment shall be ten feet.</w:t>
      </w:r>
    </w:p>
    <w:p>
      <w:pPr>
        <w:pStyle w:val="Body"/>
        <w:ind w:left="720"/>
        <w:rPr>
          <w:sz w:val="24"/>
          <w:szCs w:val="24"/>
        </w:rPr>
      </w:pPr>
      <w:r>
        <w:rPr>
          <w:sz w:val="24"/>
          <w:szCs w:val="24"/>
          <w:rtl w:val="0"/>
          <w:lang w:val="en-US"/>
        </w:rPr>
        <w:t>(ii) For lines rated over 50 kv, the minimum clearance shall be ten feet plus 0.4 inch (1 cm) for each 1 kv.</w:t>
      </w:r>
    </w:p>
    <w:p>
      <w:pPr>
        <w:pStyle w:val="Body"/>
        <w:ind w:left="720"/>
        <w:rPr>
          <w:sz w:val="24"/>
          <w:szCs w:val="24"/>
        </w:rPr>
      </w:pPr>
      <w:r>
        <w:rPr>
          <w:sz w:val="24"/>
          <w:szCs w:val="24"/>
          <w:rtl w:val="0"/>
          <w:lang w:val="en-US"/>
        </w:rPr>
        <w:t>(iii) For low voltage lines (operating at 600 volts or less), the work shall be performed in a manner to prevent the firefighters or equipment from contacting the energized conductor.</w:t>
      </w:r>
    </w:p>
    <w:p>
      <w:pPr>
        <w:pStyle w:val="Body"/>
        <w:rPr>
          <w:sz w:val="24"/>
          <w:szCs w:val="24"/>
        </w:rPr>
      </w:pPr>
    </w:p>
    <w:p>
      <w:pPr>
        <w:pStyle w:val="Body"/>
        <w:rPr>
          <w:sz w:val="24"/>
          <w:szCs w:val="24"/>
        </w:rPr>
      </w:pPr>
      <w:r>
        <w:rPr>
          <w:b w:val="1"/>
          <w:bCs w:val="1"/>
          <w:sz w:val="24"/>
          <w:szCs w:val="24"/>
          <w:rtl w:val="0"/>
          <w:lang w:val="en-US"/>
        </w:rPr>
        <w:t>2.5</w:t>
      </w:r>
      <w:r>
        <w:rPr>
          <w:sz w:val="24"/>
          <w:szCs w:val="24"/>
        </w:rPr>
        <w:tab/>
      </w:r>
      <w:r>
        <w:rPr>
          <w:sz w:val="24"/>
          <w:szCs w:val="24"/>
          <w:rtl w:val="0"/>
          <w:lang w:val="en-US"/>
        </w:rPr>
        <w:t>Fire apparatus aerial devices shall be positioned for the greatest stability feasible at the fire scene.</w:t>
      </w:r>
    </w:p>
    <w:p>
      <w:pPr>
        <w:pStyle w:val="Body"/>
        <w:rPr>
          <w:sz w:val="24"/>
          <w:szCs w:val="24"/>
        </w:rPr>
      </w:pPr>
    </w:p>
    <w:p>
      <w:pPr>
        <w:pStyle w:val="Body"/>
        <w:rPr>
          <w:sz w:val="24"/>
          <w:szCs w:val="24"/>
        </w:rPr>
      </w:pPr>
      <w:r>
        <w:rPr>
          <w:b w:val="1"/>
          <w:bCs w:val="1"/>
          <w:sz w:val="24"/>
          <w:szCs w:val="24"/>
          <w:rtl w:val="0"/>
          <w:lang w:val="en-US"/>
        </w:rPr>
        <w:t>2.6</w:t>
      </w:r>
      <w:r>
        <w:rPr>
          <w:sz w:val="24"/>
          <w:szCs w:val="24"/>
        </w:rPr>
        <w:tab/>
      </w:r>
      <w:r>
        <w:rPr>
          <w:sz w:val="24"/>
          <w:szCs w:val="24"/>
          <w:rtl w:val="0"/>
          <w:lang w:val="en-US"/>
        </w:rPr>
        <w:t>The tip of the aerial device shall not be forcefully extended against a solid structure.</w:t>
      </w:r>
    </w:p>
    <w:p>
      <w:pPr>
        <w:pStyle w:val="Body"/>
        <w:ind w:left="360"/>
        <w:rPr>
          <w:i w:val="1"/>
          <w:iCs w:val="1"/>
          <w:sz w:val="24"/>
          <w:szCs w:val="24"/>
        </w:rPr>
      </w:pPr>
      <w:r>
        <w:rPr>
          <w:i w:val="1"/>
          <w:iCs w:val="1"/>
          <w:sz w:val="24"/>
          <w:szCs w:val="24"/>
          <w:rtl w:val="0"/>
          <w:lang w:val="en-US"/>
        </w:rPr>
        <w:t>Note:If allowed by manufacturer's recommendations, aerial devices may be utilized for ventilation in accordance with those recommendations.</w:t>
      </w:r>
    </w:p>
    <w:p>
      <w:pPr>
        <w:pStyle w:val="Body"/>
        <w:ind w:left="360"/>
        <w:rPr>
          <w:i w:val="1"/>
          <w:iCs w:val="1"/>
          <w:sz w:val="24"/>
          <w:szCs w:val="24"/>
        </w:rPr>
      </w:pPr>
    </w:p>
    <w:p>
      <w:pPr>
        <w:pStyle w:val="Body"/>
        <w:rPr>
          <w:sz w:val="24"/>
          <w:szCs w:val="24"/>
        </w:rPr>
      </w:pPr>
      <w:r>
        <w:rPr>
          <w:b w:val="1"/>
          <w:bCs w:val="1"/>
          <w:sz w:val="24"/>
          <w:szCs w:val="24"/>
          <w:rtl w:val="0"/>
          <w:lang w:val="en-US"/>
        </w:rPr>
        <w:t>2.7</w:t>
      </w:r>
      <w:r>
        <w:rPr>
          <w:sz w:val="24"/>
          <w:szCs w:val="24"/>
          <w:rtl w:val="0"/>
          <w:lang w:val="en-US"/>
        </w:rPr>
        <w:t xml:space="preserve"> </w:t>
      </w:r>
      <w:r>
        <w:rPr>
          <w:sz w:val="24"/>
          <w:szCs w:val="24"/>
          <w:rtl w:val="0"/>
        </w:rPr>
        <w:t xml:space="preserve"> </w:t>
      </w:r>
      <w:r>
        <w:rPr>
          <w:sz w:val="24"/>
          <w:szCs w:val="24"/>
        </w:rPr>
        <w:tab/>
      </w:r>
      <w:r>
        <w:rPr>
          <w:sz w:val="24"/>
          <w:szCs w:val="24"/>
          <w:rtl w:val="0"/>
          <w:lang w:val="en-US"/>
        </w:rPr>
        <w:t>Aerial ladders shall not be extended or retracted while firefighters are climbing the ladder.</w:t>
      </w:r>
    </w:p>
    <w:p>
      <w:pPr>
        <w:pStyle w:val="Body"/>
        <w:rPr>
          <w:sz w:val="24"/>
          <w:szCs w:val="24"/>
        </w:rPr>
      </w:pPr>
    </w:p>
    <w:p>
      <w:pPr>
        <w:pStyle w:val="Body"/>
        <w:rPr>
          <w:sz w:val="24"/>
          <w:szCs w:val="24"/>
        </w:rPr>
      </w:pPr>
      <w:r>
        <w:rPr>
          <w:b w:val="1"/>
          <w:bCs w:val="1"/>
          <w:sz w:val="24"/>
          <w:szCs w:val="24"/>
          <w:rtl w:val="0"/>
          <w:lang w:val="en-US"/>
        </w:rPr>
        <w:t>2.8</w:t>
      </w:r>
      <w:r>
        <w:rPr>
          <w:sz w:val="24"/>
          <w:szCs w:val="24"/>
        </w:rPr>
        <w:tab/>
      </w:r>
      <w:r>
        <w:rPr>
          <w:sz w:val="24"/>
          <w:szCs w:val="24"/>
          <w:rtl w:val="0"/>
          <w:lang w:val="en-US"/>
        </w:rPr>
        <w:t>Locking in shall not be permitted. If it is necessary for firefighters to be positioned on the aerial device, they shall be secured by at least a ladder belt.</w:t>
      </w:r>
    </w:p>
    <w:p>
      <w:pPr>
        <w:pStyle w:val="Body"/>
        <w:rPr>
          <w:sz w:val="24"/>
          <w:szCs w:val="24"/>
        </w:rPr>
      </w:pPr>
    </w:p>
    <w:p>
      <w:pPr>
        <w:pStyle w:val="Body"/>
        <w:rPr>
          <w:sz w:val="24"/>
          <w:szCs w:val="24"/>
        </w:rPr>
      </w:pPr>
      <w:r>
        <w:rPr>
          <w:b w:val="1"/>
          <w:bCs w:val="1"/>
          <w:sz w:val="24"/>
          <w:szCs w:val="24"/>
          <w:rtl w:val="0"/>
          <w:lang w:val="en-US"/>
        </w:rPr>
        <w:t>2.9</w:t>
      </w:r>
      <w:r>
        <w:rPr>
          <w:sz w:val="24"/>
          <w:szCs w:val="24"/>
        </w:rPr>
        <w:tab/>
      </w:r>
      <w:r>
        <w:rPr>
          <w:sz w:val="24"/>
          <w:szCs w:val="24"/>
          <w:rtl w:val="0"/>
          <w:lang w:val="en-US"/>
        </w:rPr>
        <w:t>Ladder pipes, when in use, shall be secured to the aerial in such a manner so that the ladder pipe cannot accidentally be dislodged while in operation.</w:t>
      </w:r>
    </w:p>
    <w:p>
      <w:pPr>
        <w:pStyle w:val="Body"/>
        <w:rPr>
          <w:sz w:val="24"/>
          <w:szCs w:val="24"/>
        </w:rPr>
      </w:pPr>
    </w:p>
    <w:p>
      <w:pPr>
        <w:pStyle w:val="Body"/>
        <w:rPr>
          <w:sz w:val="24"/>
          <w:szCs w:val="24"/>
        </w:rPr>
      </w:pPr>
      <w:r>
        <w:rPr>
          <w:b w:val="1"/>
          <w:bCs w:val="1"/>
          <w:sz w:val="24"/>
          <w:szCs w:val="24"/>
          <w:rtl w:val="0"/>
          <w:lang w:val="en-US"/>
        </w:rPr>
        <w:t>2.10</w:t>
      </w:r>
      <w:r>
        <w:rPr>
          <w:sz w:val="24"/>
          <w:szCs w:val="24"/>
        </w:rPr>
        <w:tab/>
      </w:r>
      <w:r>
        <w:rPr>
          <w:sz w:val="24"/>
          <w:szCs w:val="24"/>
          <w:rtl w:val="0"/>
          <w:lang w:val="en-US"/>
        </w:rPr>
        <w:t>The operator of an aerial device shall remain on the turntable whenever firefighters are working from the aerial. If the aerial device is used only as a ground ladder, no operator is needed on the turntable.</w:t>
      </w:r>
    </w:p>
    <w:p>
      <w:pPr>
        <w:pStyle w:val="Body"/>
        <w:rPr>
          <w:sz w:val="24"/>
          <w:szCs w:val="24"/>
        </w:rPr>
      </w:pPr>
    </w:p>
    <w:p>
      <w:pPr>
        <w:pStyle w:val="Body"/>
        <w:rPr>
          <w:sz w:val="24"/>
          <w:szCs w:val="24"/>
        </w:rPr>
      </w:pPr>
      <w:r>
        <w:rPr>
          <w:b w:val="1"/>
          <w:bCs w:val="1"/>
          <w:sz w:val="24"/>
          <w:szCs w:val="24"/>
          <w:rtl w:val="0"/>
          <w:lang w:val="en-US"/>
        </w:rPr>
        <w:t>2.11</w:t>
      </w:r>
      <w:r>
        <w:rPr>
          <w:sz w:val="24"/>
          <w:szCs w:val="24"/>
        </w:rPr>
        <w:tab/>
      </w:r>
      <w:r>
        <w:rPr>
          <w:sz w:val="24"/>
          <w:szCs w:val="24"/>
          <w:rtl w:val="0"/>
          <w:lang w:val="en-US"/>
        </w:rPr>
        <w:t>The following shall regulate the design and use of the operating turntable and aerial device:</w:t>
      </w:r>
    </w:p>
    <w:p>
      <w:pPr>
        <w:pStyle w:val="Body"/>
        <w:ind w:left="360"/>
        <w:rPr>
          <w:sz w:val="24"/>
          <w:szCs w:val="24"/>
        </w:rPr>
      </w:pPr>
      <w:r>
        <w:rPr>
          <w:sz w:val="24"/>
          <w:szCs w:val="24"/>
          <w:rtl w:val="0"/>
          <w:lang w:val="en-US"/>
        </w:rPr>
        <w:t>(a) Ladders shall have nonskid protection on the rungs.</w:t>
      </w:r>
    </w:p>
    <w:p>
      <w:pPr>
        <w:pStyle w:val="Body"/>
        <w:ind w:left="360"/>
        <w:rPr>
          <w:sz w:val="24"/>
          <w:szCs w:val="24"/>
        </w:rPr>
      </w:pPr>
      <w:r>
        <w:rPr>
          <w:sz w:val="24"/>
          <w:szCs w:val="24"/>
          <w:rtl w:val="0"/>
          <w:lang w:val="en-US"/>
        </w:rPr>
        <w:t>(b) Turntable controls and valves for rotating, extending or elevating the aerial device shall be clearly and distinctly marked as to function.</w:t>
      </w:r>
    </w:p>
    <w:p>
      <w:pPr>
        <w:pStyle w:val="Body"/>
        <w:ind w:left="360"/>
        <w:rPr>
          <w:sz w:val="24"/>
          <w:szCs w:val="24"/>
        </w:rPr>
      </w:pPr>
      <w:r>
        <w:rPr>
          <w:sz w:val="24"/>
          <w:szCs w:val="24"/>
          <w:rtl w:val="0"/>
          <w:lang w:val="en-US"/>
        </w:rPr>
        <w:t>(c) Aerial controls shall be spring loaded and have a safety catch so that the controls shall return to the neutral position if the operator is incapacitated.</w:t>
      </w:r>
    </w:p>
    <w:p>
      <w:pPr>
        <w:pStyle w:val="Body"/>
        <w:ind w:left="360"/>
        <w:rPr>
          <w:sz w:val="24"/>
          <w:szCs w:val="24"/>
        </w:rPr>
      </w:pPr>
      <w:r>
        <w:rPr>
          <w:sz w:val="24"/>
          <w:szCs w:val="24"/>
          <w:rtl w:val="0"/>
          <w:lang w:val="en-US"/>
        </w:rPr>
        <w:t>(d) The operator of the aerial device shall be provided with a nonskid surface on the turntable.</w:t>
      </w:r>
    </w:p>
    <w:p>
      <w:pPr>
        <w:pStyle w:val="Body"/>
        <w:ind w:left="360"/>
        <w:rPr>
          <w:sz w:val="24"/>
          <w:szCs w:val="24"/>
        </w:rPr>
      </w:pPr>
      <w:r>
        <w:rPr>
          <w:sz w:val="24"/>
          <w:szCs w:val="24"/>
          <w:rtl w:val="0"/>
          <w:lang w:val="en-US"/>
        </w:rPr>
        <w:t>(e) A railing of approximately forty-four inches in height, and if possible, not less than thirty-six inches in length, shall be installed on the turntable in back of the operator's position.</w:t>
      </w:r>
    </w:p>
    <w:p>
      <w:pPr>
        <w:pStyle w:val="Body"/>
        <w:ind w:left="360"/>
        <w:rPr>
          <w:sz w:val="24"/>
          <w:szCs w:val="24"/>
        </w:rPr>
      </w:pPr>
      <w:r>
        <w:rPr>
          <w:sz w:val="24"/>
          <w:szCs w:val="24"/>
          <w:rtl w:val="0"/>
          <w:lang w:val="en-US"/>
        </w:rPr>
        <w:t>(f) A spotlight of not less than 75,000 candlepower (950,000 lumens) or a floodlight with not less than 850 cp (10,500 lumens) shall be provided at the base to illuminate the aerial device at night in any position of operation.</w:t>
      </w:r>
    </w:p>
    <w:p>
      <w:pPr>
        <w:pStyle w:val="Body"/>
        <w:rPr>
          <w:sz w:val="24"/>
          <w:szCs w:val="24"/>
        </w:rPr>
      </w:pPr>
    </w:p>
    <w:p>
      <w:pPr>
        <w:pStyle w:val="Body"/>
        <w:rPr>
          <w:sz w:val="24"/>
          <w:szCs w:val="24"/>
        </w:rPr>
      </w:pPr>
      <w:r>
        <w:rPr>
          <w:b w:val="1"/>
          <w:bCs w:val="1"/>
          <w:sz w:val="24"/>
          <w:szCs w:val="24"/>
          <w:rtl w:val="0"/>
          <w:lang w:val="en-US"/>
        </w:rPr>
        <w:t>2.12</w:t>
      </w:r>
      <w:r>
        <w:rPr>
          <w:b w:val="1"/>
          <w:bCs w:val="1"/>
          <w:sz w:val="24"/>
          <w:szCs w:val="24"/>
          <w:rtl w:val="0"/>
        </w:rPr>
        <w:t xml:space="preserve"> </w:t>
      </w:r>
      <w:r>
        <w:rPr>
          <w:sz w:val="24"/>
          <w:szCs w:val="24"/>
        </w:rPr>
        <w:tab/>
      </w:r>
      <w:r>
        <w:rPr>
          <w:sz w:val="24"/>
          <w:szCs w:val="24"/>
          <w:rtl w:val="0"/>
          <w:lang w:val="en-US"/>
        </w:rPr>
        <w:t>The following shall regulate the communication systems on the aerial devices and on the automotive fire apparatus:</w:t>
      </w:r>
    </w:p>
    <w:p>
      <w:pPr>
        <w:pStyle w:val="Body"/>
        <w:ind w:left="360"/>
        <w:rPr>
          <w:sz w:val="24"/>
          <w:szCs w:val="24"/>
        </w:rPr>
      </w:pPr>
      <w:r>
        <w:rPr>
          <w:sz w:val="24"/>
          <w:szCs w:val="24"/>
          <w:rtl w:val="0"/>
          <w:lang w:val="en-US"/>
        </w:rPr>
        <w:t>(a) A two-way voice communication system shall be installed between the top fly of the ladder or platform and the lower control station.</w:t>
      </w:r>
    </w:p>
    <w:p>
      <w:pPr>
        <w:pStyle w:val="Body"/>
        <w:ind w:left="360"/>
        <w:rPr>
          <w:sz w:val="24"/>
          <w:szCs w:val="24"/>
        </w:rPr>
      </w:pPr>
      <w:r>
        <w:rPr>
          <w:sz w:val="24"/>
          <w:szCs w:val="24"/>
          <w:rtl w:val="0"/>
          <w:lang w:val="en-US"/>
        </w:rPr>
        <w:t>(b) There shall be some type of electrical signal or voice communication located in the tractor of tillered aerial for communication signals between the tillerman and driver. The apparatus shall not be moved unless the proper signal, as shown in Appendix E, is received from the tillerman.</w:t>
      </w:r>
    </w:p>
    <w:p>
      <w:pPr>
        <w:pStyle w:val="Body"/>
        <w:ind w:left="360"/>
        <w:rPr>
          <w:sz w:val="24"/>
          <w:szCs w:val="24"/>
        </w:rPr>
      </w:pPr>
    </w:p>
    <w:p>
      <w:pPr>
        <w:pStyle w:val="Body"/>
        <w:ind w:left="360"/>
        <w:rPr>
          <w:sz w:val="24"/>
          <w:szCs w:val="24"/>
        </w:rPr>
      </w:pPr>
    </w:p>
    <w:p>
      <w:pPr>
        <w:pStyle w:val="Body"/>
        <w:rPr>
          <w:sz w:val="24"/>
          <w:szCs w:val="24"/>
        </w:rPr>
      </w:pPr>
      <w:r>
        <w:rPr>
          <w:b w:val="1"/>
          <w:bCs w:val="1"/>
          <w:sz w:val="24"/>
          <w:szCs w:val="24"/>
          <w:rtl w:val="0"/>
          <w:lang w:val="en-US"/>
        </w:rPr>
        <w:t>2.13</w:t>
      </w:r>
      <w:r>
        <w:rPr>
          <w:sz w:val="24"/>
          <w:szCs w:val="24"/>
          <w:rtl w:val="0"/>
          <w:lang w:val="en-US"/>
        </w:rPr>
        <w:tab/>
        <w:t xml:space="preserve"> </w:t>
      </w:r>
      <w:r>
        <w:rPr>
          <w:sz w:val="24"/>
          <w:szCs w:val="24"/>
          <w:rtl w:val="0"/>
          <w:lang w:val="en-US"/>
        </w:rPr>
        <w:t>The automotive fire apparatus used in conjunction with aerial devices shall be used according to the following:</w:t>
      </w:r>
    </w:p>
    <w:p>
      <w:pPr>
        <w:pStyle w:val="Body"/>
        <w:ind w:left="360"/>
        <w:rPr>
          <w:sz w:val="24"/>
          <w:szCs w:val="24"/>
        </w:rPr>
      </w:pPr>
      <w:r>
        <w:rPr>
          <w:sz w:val="24"/>
          <w:szCs w:val="24"/>
          <w:rtl w:val="0"/>
          <w:lang w:val="en-US"/>
        </w:rPr>
        <w:t>(a) Ground jacks or outriggers shall be deployed before an aerial device is put into operation.</w:t>
      </w:r>
    </w:p>
    <w:p>
      <w:pPr>
        <w:pStyle w:val="Body"/>
        <w:ind w:left="360"/>
        <w:rPr>
          <w:sz w:val="24"/>
          <w:szCs w:val="24"/>
        </w:rPr>
      </w:pPr>
      <w:r>
        <w:rPr>
          <w:sz w:val="24"/>
          <w:szCs w:val="24"/>
          <w:rtl w:val="0"/>
          <w:lang w:val="en-US"/>
        </w:rPr>
        <w:t>(b) Ground plates shall be deployed under the outriggers or jacks at all times.</w:t>
      </w:r>
    </w:p>
    <w:p>
      <w:pPr>
        <w:pStyle w:val="Body"/>
        <w:ind w:left="360"/>
        <w:rPr>
          <w:sz w:val="24"/>
          <w:szCs w:val="24"/>
        </w:rPr>
      </w:pPr>
      <w:r>
        <w:rPr>
          <w:sz w:val="24"/>
          <w:szCs w:val="24"/>
          <w:rtl w:val="0"/>
          <w:lang w:val="en-US"/>
        </w:rPr>
        <w:t>(c) Hand, airbrakes, and spring brakes shall be set whenever an aerial device is in operation.</w:t>
      </w:r>
    </w:p>
    <w:p>
      <w:pPr>
        <w:pStyle w:val="Body"/>
        <w:ind w:left="360"/>
        <w:rPr>
          <w:sz w:val="24"/>
          <w:szCs w:val="24"/>
        </w:rPr>
      </w:pPr>
      <w:r>
        <w:rPr>
          <w:sz w:val="24"/>
          <w:szCs w:val="24"/>
          <w:rtl w:val="0"/>
          <w:lang w:val="en-US"/>
        </w:rPr>
        <w:t>(d) In addition to ground jack supports and outriggers, wheel chocks shall be used whenever the aerial device is in operation.</w:t>
      </w:r>
    </w:p>
    <w:p>
      <w:pPr>
        <w:pStyle w:val="Body"/>
        <w:ind w:left="360"/>
        <w:rPr>
          <w:sz w:val="24"/>
          <w:szCs w:val="24"/>
        </w:rPr>
      </w:pPr>
      <w:r>
        <w:rPr>
          <w:sz w:val="24"/>
          <w:szCs w:val="24"/>
          <w:rtl w:val="0"/>
          <w:lang w:val="en-US"/>
        </w:rPr>
        <w:t>(e) Wheel chocks shall be rated by the manufacturer of the chock for the apparatus it is to be used on.</w:t>
      </w:r>
    </w:p>
    <w:p>
      <w:pPr>
        <w:pStyle w:val="Body"/>
        <w:ind w:left="360"/>
        <w:rPr>
          <w:sz w:val="24"/>
          <w:szCs w:val="24"/>
        </w:rPr>
      </w:pPr>
      <w:r>
        <w:rPr>
          <w:sz w:val="24"/>
          <w:szCs w:val="24"/>
          <w:rtl w:val="0"/>
          <w:lang w:val="en-US"/>
        </w:rPr>
        <w:t>(f) Sand or similar products shall be put under jacks, outriggers, and ground plates when operating on ice or snow.</w:t>
      </w:r>
    </w:p>
    <w:p>
      <w:pPr>
        <w:pStyle w:val="Body"/>
        <w:rPr>
          <w:sz w:val="24"/>
          <w:szCs w:val="24"/>
        </w:rPr>
      </w:pPr>
    </w:p>
    <w:p>
      <w:pPr>
        <w:pStyle w:val="Body"/>
        <w:rPr>
          <w:sz w:val="24"/>
          <w:szCs w:val="24"/>
        </w:rPr>
      </w:pPr>
      <w:r>
        <w:rPr>
          <w:b w:val="1"/>
          <w:bCs w:val="1"/>
          <w:sz w:val="24"/>
          <w:szCs w:val="24"/>
          <w:rtl w:val="0"/>
          <w:lang w:val="en-US"/>
        </w:rPr>
        <w:t>2.14</w:t>
      </w:r>
      <w:r>
        <w:rPr>
          <w:sz w:val="24"/>
          <w:szCs w:val="24"/>
        </w:rPr>
        <w:tab/>
      </w:r>
      <w:r>
        <w:rPr>
          <w:sz w:val="24"/>
          <w:szCs w:val="24"/>
          <w:rtl w:val="0"/>
          <w:lang w:val="en-US"/>
        </w:rPr>
        <w:t>Railings on elevated platforms shall be constructed so that there is no opening greater than twenty-four inches below them.</w:t>
      </w:r>
    </w:p>
    <w:p>
      <w:pPr>
        <w:pStyle w:val="Body"/>
        <w:rPr>
          <w:sz w:val="24"/>
          <w:szCs w:val="24"/>
        </w:rPr>
      </w:pPr>
    </w:p>
    <w:p>
      <w:pPr>
        <w:pStyle w:val="Body"/>
        <w:rPr>
          <w:sz w:val="24"/>
          <w:szCs w:val="24"/>
        </w:rPr>
      </w:pPr>
      <w:r>
        <w:rPr>
          <w:b w:val="1"/>
          <w:bCs w:val="1"/>
          <w:sz w:val="24"/>
          <w:szCs w:val="24"/>
          <w:rtl w:val="0"/>
          <w:lang w:val="en-US"/>
        </w:rPr>
        <w:t>2.15</w:t>
      </w:r>
      <w:r>
        <w:rPr>
          <w:sz w:val="24"/>
          <w:szCs w:val="24"/>
        </w:rPr>
        <w:tab/>
      </w:r>
      <w:r>
        <w:rPr>
          <w:sz w:val="24"/>
          <w:szCs w:val="24"/>
          <w:rtl w:val="0"/>
          <w:lang w:val="en-US"/>
        </w:rPr>
        <w:t>A plate shall be located at the aerial device control units, clearly visible to the operator at the lower control position, listing the following information:</w:t>
      </w:r>
    </w:p>
    <w:p>
      <w:pPr>
        <w:pStyle w:val="Body"/>
        <w:ind w:left="360"/>
        <w:rPr>
          <w:sz w:val="24"/>
          <w:szCs w:val="24"/>
        </w:rPr>
      </w:pPr>
      <w:r>
        <w:rPr>
          <w:sz w:val="24"/>
          <w:szCs w:val="24"/>
          <w:rtl w:val="0"/>
          <w:lang w:val="en-US"/>
        </w:rPr>
        <w:t>(a) Model and serial number of the manufacturer.</w:t>
      </w:r>
    </w:p>
    <w:p>
      <w:pPr>
        <w:pStyle w:val="Body"/>
        <w:ind w:left="360"/>
        <w:rPr>
          <w:sz w:val="24"/>
          <w:szCs w:val="24"/>
        </w:rPr>
      </w:pPr>
      <w:r>
        <w:rPr>
          <w:sz w:val="24"/>
          <w:szCs w:val="24"/>
          <w:rtl w:val="0"/>
          <w:lang w:val="en-US"/>
        </w:rPr>
        <w:t>(b) Rated capacity of the platform.</w:t>
      </w:r>
    </w:p>
    <w:p>
      <w:pPr>
        <w:pStyle w:val="Body"/>
        <w:ind w:left="360"/>
        <w:rPr>
          <w:sz w:val="24"/>
          <w:szCs w:val="24"/>
        </w:rPr>
      </w:pPr>
      <w:r>
        <w:rPr>
          <w:sz w:val="24"/>
          <w:szCs w:val="24"/>
          <w:rtl w:val="0"/>
          <w:lang w:val="en-US"/>
        </w:rPr>
        <w:t>(c) Operating pressure of the hydraulic and pneumatic systems.</w:t>
      </w:r>
    </w:p>
    <w:p>
      <w:pPr>
        <w:pStyle w:val="Body"/>
        <w:ind w:left="360"/>
        <w:rPr>
          <w:sz w:val="24"/>
          <w:szCs w:val="24"/>
        </w:rPr>
      </w:pPr>
      <w:r>
        <w:rPr>
          <w:sz w:val="24"/>
          <w:szCs w:val="24"/>
          <w:rtl w:val="0"/>
          <w:lang w:val="en-US"/>
        </w:rPr>
        <w:t>(d) Cautions or restrictions of operation.</w:t>
      </w:r>
    </w:p>
    <w:p>
      <w:pPr>
        <w:pStyle w:val="Body"/>
        <w:ind w:left="360"/>
        <w:rPr>
          <w:sz w:val="24"/>
          <w:szCs w:val="24"/>
        </w:rPr>
      </w:pPr>
      <w:r>
        <w:rPr>
          <w:sz w:val="24"/>
          <w:szCs w:val="24"/>
          <w:rtl w:val="0"/>
          <w:lang w:val="en-US"/>
        </w:rPr>
        <w:t>(e) Control instructions.</w:t>
      </w:r>
    </w:p>
    <w:p>
      <w:pPr>
        <w:pStyle w:val="Body"/>
        <w:rPr>
          <w:rFonts w:ascii="Arial" w:cs="Arial" w:hAnsi="Arial" w:eastAsia="Arial"/>
          <w:b w:val="1"/>
          <w:bCs w:val="1"/>
          <w:sz w:val="24"/>
          <w:szCs w:val="24"/>
        </w:rPr>
      </w:pPr>
    </w:p>
    <w:p>
      <w:pPr>
        <w:pStyle w:val="Body"/>
        <w:rPr>
          <w:rFonts w:ascii="Arial" w:cs="Arial" w:hAnsi="Arial" w:eastAsia="Arial"/>
          <w:b w:val="1"/>
          <w:bCs w:val="1"/>
          <w:sz w:val="24"/>
          <w:szCs w:val="24"/>
          <w:u w:val="single"/>
        </w:rPr>
      </w:pPr>
      <w:r>
        <w:rPr>
          <w:rFonts w:ascii="Arial"/>
          <w:b w:val="1"/>
          <w:bCs w:val="1"/>
          <w:sz w:val="24"/>
          <w:szCs w:val="24"/>
          <w:rtl w:val="0"/>
        </w:rPr>
        <w:t>3.0</w:t>
        <w:tab/>
      </w:r>
      <w:r>
        <w:rPr>
          <w:rFonts w:ascii="Arial"/>
          <w:b w:val="1"/>
          <w:bCs w:val="1"/>
          <w:sz w:val="24"/>
          <w:szCs w:val="24"/>
          <w:u w:val="single"/>
          <w:rtl w:val="0"/>
        </w:rPr>
        <w:t>DEFINITIONS</w:t>
      </w:r>
    </w:p>
    <w:p>
      <w:pPr>
        <w:pStyle w:val="Body"/>
        <w:rPr>
          <w:rFonts w:ascii="Arial" w:cs="Arial" w:hAnsi="Arial" w:eastAsia="Arial"/>
          <w:b w:val="1"/>
          <w:bCs w:val="1"/>
          <w:sz w:val="24"/>
          <w:szCs w:val="24"/>
        </w:rPr>
      </w:pPr>
      <w:r>
        <w:rPr>
          <w:rFonts w:ascii="Arial" w:cs="Arial" w:hAnsi="Arial" w:eastAsia="Arial"/>
          <w:sz w:val="24"/>
          <w:szCs w:val="24"/>
          <w:rtl w:val="0"/>
        </w:rPr>
        <w:tab/>
        <w:tab/>
        <w:t>N/A</w:t>
      </w:r>
    </w:p>
    <w:p>
      <w:pPr>
        <w:pStyle w:val="Body"/>
        <w:rPr>
          <w:rFonts w:ascii="Arial" w:cs="Arial" w:hAnsi="Arial" w:eastAsia="Arial"/>
          <w:b w:val="1"/>
          <w:bCs w:val="1"/>
          <w:sz w:val="24"/>
          <w:szCs w:val="24"/>
        </w:rPr>
      </w:pPr>
    </w:p>
    <w:p>
      <w:pPr>
        <w:pStyle w:val="Body"/>
        <w:rPr>
          <w:rFonts w:ascii="Arial" w:cs="Arial" w:hAnsi="Arial" w:eastAsia="Arial"/>
          <w:sz w:val="24"/>
          <w:szCs w:val="24"/>
        </w:rPr>
      </w:pPr>
      <w:r>
        <w:rPr>
          <w:rFonts w:ascii="Arial"/>
          <w:b w:val="1"/>
          <w:bCs w:val="1"/>
          <w:sz w:val="24"/>
          <w:szCs w:val="24"/>
          <w:rtl w:val="0"/>
        </w:rPr>
        <w:t>4.0</w:t>
        <w:tab/>
      </w:r>
      <w:r>
        <w:rPr>
          <w:rFonts w:ascii="Arial"/>
          <w:b w:val="1"/>
          <w:bCs w:val="1"/>
          <w:sz w:val="24"/>
          <w:szCs w:val="24"/>
          <w:u w:val="single"/>
          <w:rtl w:val="0"/>
        </w:rPr>
        <w:t>RESPONSIBILITY</w:t>
      </w:r>
    </w:p>
    <w:p>
      <w:pPr>
        <w:pStyle w:val="Body"/>
        <w:rPr>
          <w:rFonts w:ascii="Arial" w:cs="Arial" w:hAnsi="Arial" w:eastAsia="Arial"/>
          <w:sz w:val="24"/>
          <w:szCs w:val="24"/>
        </w:rPr>
      </w:pPr>
      <w:r>
        <w:rPr>
          <w:rFonts w:ascii="Arial" w:cs="Arial" w:hAnsi="Arial" w:eastAsia="Arial"/>
          <w:sz w:val="24"/>
          <w:szCs w:val="24"/>
          <w:rtl w:val="0"/>
        </w:rPr>
        <w:tab/>
        <w:tab/>
        <w:t>N/A</w:t>
      </w:r>
    </w:p>
    <w:p>
      <w:pPr>
        <w:pStyle w:val="Body"/>
        <w:rPr>
          <w:rFonts w:ascii="Arial" w:cs="Arial" w:hAnsi="Arial" w:eastAsia="Arial"/>
          <w:sz w:val="24"/>
          <w:szCs w:val="24"/>
        </w:rPr>
      </w:pPr>
    </w:p>
    <w:p>
      <w:pPr>
        <w:pStyle w:val="Body"/>
        <w:rPr>
          <w:rFonts w:ascii="Arial" w:cs="Arial" w:hAnsi="Arial" w:eastAsia="Arial"/>
          <w:b w:val="1"/>
          <w:bCs w:val="1"/>
          <w:sz w:val="24"/>
          <w:szCs w:val="24"/>
          <w:u w:val="single"/>
        </w:rPr>
      </w:pPr>
      <w:r>
        <w:rPr>
          <w:rFonts w:ascii="Arial"/>
          <w:b w:val="1"/>
          <w:bCs w:val="1"/>
          <w:sz w:val="24"/>
          <w:szCs w:val="24"/>
          <w:rtl w:val="0"/>
        </w:rPr>
        <w:t>5.0</w:t>
        <w:tab/>
      </w:r>
      <w:r>
        <w:rPr>
          <w:rFonts w:ascii="Arial"/>
          <w:b w:val="1"/>
          <w:bCs w:val="1"/>
          <w:sz w:val="24"/>
          <w:szCs w:val="24"/>
          <w:u w:val="single"/>
          <w:rtl w:val="0"/>
        </w:rPr>
        <w:t>GUIDELINES</w:t>
      </w:r>
    </w:p>
    <w:p>
      <w:pPr>
        <w:pStyle w:val="Body"/>
        <w:rPr>
          <w:rFonts w:ascii="Arial" w:cs="Arial" w:hAnsi="Arial" w:eastAsia="Arial"/>
          <w:b w:val="1"/>
          <w:bCs w:val="1"/>
          <w:sz w:val="24"/>
          <w:szCs w:val="24"/>
          <w:u w:val="single"/>
        </w:rPr>
      </w:pPr>
    </w:p>
    <w:p>
      <w:pPr>
        <w:pStyle w:val="Body"/>
        <w:rPr>
          <w:rFonts w:ascii="Arial" w:cs="Arial" w:hAnsi="Arial" w:eastAsia="Arial"/>
          <w:sz w:val="24"/>
          <w:szCs w:val="24"/>
        </w:rPr>
      </w:pPr>
    </w:p>
    <w:p>
      <w:pPr>
        <w:pStyle w:val="Body"/>
        <w:rPr>
          <w:rFonts w:ascii="Arial" w:cs="Arial" w:hAnsi="Arial" w:eastAsia="Arial"/>
          <w:b w:val="1"/>
          <w:bCs w:val="1"/>
          <w:sz w:val="24"/>
          <w:szCs w:val="24"/>
          <w:u w:val="single"/>
        </w:rPr>
      </w:pPr>
      <w:r>
        <w:rPr>
          <w:rFonts w:ascii="Arial"/>
          <w:b w:val="1"/>
          <w:bCs w:val="1"/>
          <w:sz w:val="24"/>
          <w:szCs w:val="24"/>
          <w:rtl w:val="0"/>
        </w:rPr>
        <w:t>6.0</w:t>
        <w:tab/>
      </w:r>
      <w:r>
        <w:rPr>
          <w:rFonts w:ascii="Arial"/>
          <w:b w:val="1"/>
          <w:bCs w:val="1"/>
          <w:sz w:val="24"/>
          <w:szCs w:val="24"/>
          <w:u w:val="single"/>
          <w:rtl w:val="0"/>
        </w:rPr>
        <w:t>ADDITIONAL REFERENCES</w:t>
      </w:r>
    </w:p>
    <w:p>
      <w:pPr>
        <w:pStyle w:val="Body"/>
        <w:rPr>
          <w:rFonts w:ascii="Arial" w:cs="Arial" w:hAnsi="Arial" w:eastAsia="Arial"/>
          <w:b w:val="1"/>
          <w:bCs w:val="1"/>
          <w:sz w:val="24"/>
          <w:szCs w:val="24"/>
          <w:u w:val="single"/>
        </w:rPr>
      </w:pPr>
    </w:p>
    <w:p>
      <w:pPr>
        <w:pStyle w:val="Body"/>
      </w:pPr>
      <w:r>
        <w:rPr>
          <w:rFonts w:ascii="Arial"/>
          <w:b w:val="1"/>
          <w:bCs w:val="1"/>
          <w:sz w:val="24"/>
          <w:szCs w:val="24"/>
          <w:rtl w:val="0"/>
        </w:rPr>
        <w:t>7.0</w:t>
        <w:tab/>
      </w:r>
      <w:r>
        <w:rPr>
          <w:rFonts w:ascii="Arial"/>
          <w:b w:val="1"/>
          <w:bCs w:val="1"/>
          <w:sz w:val="24"/>
          <w:szCs w:val="24"/>
          <w:u w:val="single"/>
          <w:rtl w:val="0"/>
        </w:rPr>
        <w:t>APPENDIX</w:t>
      </w:r>
      <w:r>
        <w:rPr>
          <w:rFonts w:ascii="Arial" w:cs="Arial" w:hAnsi="Arial" w:eastAsia="Arial"/>
          <w:b w:val="1"/>
          <w:bCs w:val="1"/>
          <w:sz w:val="24"/>
          <w:szCs w:val="24"/>
          <w:u w:val="single"/>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rPr>
        <w:i w:val="1"/>
        <w:iCs w:val="1"/>
        <w:sz w:val="20"/>
        <w:szCs w:val="20"/>
        <w:rtl w:val="0"/>
        <w:lang w:val="en-US"/>
      </w:rPr>
      <w:t>Updated 3/10/15</w:t>
    </w:r>
    <w:r>
      <w:rPr>
        <w:i w:val="1"/>
        <w:iCs w:val="1"/>
        <w:sz w:val="20"/>
        <w:szCs w:val="20"/>
      </w:rPr>
      <w:tab/>
      <w:tab/>
    </w:r>
    <w:r>
      <w:rPr>
        <w:i w:val="1"/>
        <w:iCs w:val="1"/>
        <w:sz w:val="22"/>
        <w:szCs w:val="22"/>
        <w:rtl w:val="0"/>
        <w:lang w:val="en-US"/>
      </w:rPr>
      <w:t>12.05.03 Aerial Apparatus</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lowerLetter"/>
      <w:suff w:val="tab"/>
      <w:lvlText w:val="(%1)"/>
      <w:lvlJc w:val="left"/>
      <w:pPr>
        <w:tabs>
          <w:tab w:val="num" w:pos="393"/>
          <w:tab w:val="clear" w:pos="0"/>
        </w:tabs>
        <w:ind w:left="393" w:hanging="393"/>
      </w:pPr>
      <w:rPr>
        <w:position w:val="0"/>
        <w:sz w:val="24"/>
        <w:szCs w:val="24"/>
      </w:rPr>
    </w:lvl>
    <w:lvl w:ilvl="1">
      <w:start w:val="1"/>
      <w:numFmt w:val="lowerLetter"/>
      <w:suff w:val="tab"/>
      <w:lvlText w:val="(%2)"/>
      <w:lvlJc w:val="left"/>
      <w:pPr>
        <w:tabs>
          <w:tab w:val="num" w:pos="720"/>
          <w:tab w:val="clear" w:pos="0"/>
        </w:tabs>
        <w:ind w:left="720" w:hanging="360"/>
      </w:pPr>
      <w:rPr>
        <w:position w:val="0"/>
        <w:sz w:val="24"/>
        <w:szCs w:val="24"/>
      </w:rPr>
    </w:lvl>
    <w:lvl w:ilvl="2">
      <w:start w:val="1"/>
      <w:numFmt w:val="upperLetter"/>
      <w:suff w:val="tab"/>
      <w:lvlText w:val="%3."/>
      <w:lvlJc w:val="left"/>
      <w:pPr>
        <w:tabs>
          <w:tab w:val="num" w:pos="1113"/>
          <w:tab w:val="clear" w:pos="0"/>
        </w:tabs>
        <w:ind w:left="1113" w:hanging="393"/>
      </w:pPr>
      <w:rPr>
        <w:position w:val="0"/>
        <w:sz w:val="24"/>
        <w:szCs w:val="24"/>
      </w:rPr>
    </w:lvl>
    <w:lvl w:ilvl="3">
      <w:start w:val="1"/>
      <w:numFmt w:val="upperLetter"/>
      <w:suff w:val="tab"/>
      <w:lvlText w:val="%4."/>
      <w:lvlJc w:val="left"/>
      <w:pPr>
        <w:tabs>
          <w:tab w:val="num" w:pos="1473"/>
          <w:tab w:val="clear" w:pos="0"/>
        </w:tabs>
        <w:ind w:left="1473" w:hanging="393"/>
      </w:pPr>
      <w:rPr>
        <w:position w:val="0"/>
        <w:sz w:val="24"/>
        <w:szCs w:val="24"/>
      </w:rPr>
    </w:lvl>
    <w:lvl w:ilvl="4">
      <w:start w:val="1"/>
      <w:numFmt w:val="upperLetter"/>
      <w:suff w:val="tab"/>
      <w:lvlText w:val="%5."/>
      <w:lvlJc w:val="left"/>
      <w:pPr>
        <w:tabs>
          <w:tab w:val="num" w:pos="1833"/>
          <w:tab w:val="clear" w:pos="0"/>
        </w:tabs>
        <w:ind w:left="1833" w:hanging="393"/>
      </w:pPr>
      <w:rPr>
        <w:position w:val="0"/>
        <w:sz w:val="24"/>
        <w:szCs w:val="24"/>
      </w:rPr>
    </w:lvl>
    <w:lvl w:ilvl="5">
      <w:start w:val="1"/>
      <w:numFmt w:val="upperLetter"/>
      <w:suff w:val="tab"/>
      <w:lvlText w:val="%6."/>
      <w:lvlJc w:val="left"/>
      <w:pPr>
        <w:tabs>
          <w:tab w:val="num" w:pos="2193"/>
          <w:tab w:val="clear" w:pos="0"/>
        </w:tabs>
        <w:ind w:left="2193" w:hanging="393"/>
      </w:pPr>
      <w:rPr>
        <w:position w:val="0"/>
        <w:sz w:val="24"/>
        <w:szCs w:val="24"/>
      </w:rPr>
    </w:lvl>
    <w:lvl w:ilvl="6">
      <w:start w:val="1"/>
      <w:numFmt w:val="upperLetter"/>
      <w:suff w:val="tab"/>
      <w:lvlText w:val="%7."/>
      <w:lvlJc w:val="left"/>
      <w:pPr>
        <w:tabs>
          <w:tab w:val="num" w:pos="2553"/>
          <w:tab w:val="clear" w:pos="0"/>
        </w:tabs>
        <w:ind w:left="2553" w:hanging="393"/>
      </w:pPr>
      <w:rPr>
        <w:position w:val="0"/>
        <w:sz w:val="24"/>
        <w:szCs w:val="24"/>
      </w:rPr>
    </w:lvl>
    <w:lvl w:ilvl="7">
      <w:start w:val="1"/>
      <w:numFmt w:val="upperLetter"/>
      <w:suff w:val="tab"/>
      <w:lvlText w:val="%8."/>
      <w:lvlJc w:val="left"/>
      <w:pPr>
        <w:tabs>
          <w:tab w:val="num" w:pos="2913"/>
          <w:tab w:val="clear" w:pos="0"/>
        </w:tabs>
        <w:ind w:left="2913" w:hanging="393"/>
      </w:pPr>
      <w:rPr>
        <w:position w:val="0"/>
        <w:sz w:val="24"/>
        <w:szCs w:val="24"/>
      </w:rPr>
    </w:lvl>
    <w:lvl w:ilvl="8">
      <w:start w:val="1"/>
      <w:numFmt w:val="upperLetter"/>
      <w:suff w:val="tab"/>
      <w:lvlText w:val="%9."/>
      <w:lvlJc w:val="left"/>
      <w:pPr>
        <w:tabs>
          <w:tab w:val="num" w:pos="3273"/>
          <w:tab w:val="clear" w:pos="0"/>
        </w:tabs>
        <w:ind w:left="3273" w:hanging="393"/>
      </w:pPr>
      <w:rPr>
        <w:position w:val="0"/>
        <w:sz w:val="24"/>
        <w:szCs w:val="24"/>
      </w:rPr>
    </w:lvl>
  </w:abstractNum>
  <w:abstractNum w:abstractNumId="1">
    <w:multiLevelType w:val="multilevel"/>
    <w:lvl w:ilvl="0">
      <w:start w:val="1"/>
      <w:numFmt w:val="upperLetter"/>
      <w:suff w:val="tab"/>
      <w:lvlText w:val="%1."/>
      <w:lvlJc w:val="left"/>
      <w:pPr>
        <w:tabs>
          <w:tab w:val="num" w:pos="360"/>
          <w:tab w:val="clear" w:pos="0"/>
        </w:tabs>
        <w:ind w:left="360" w:hanging="36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upperLetter"/>
      <w:suff w:val="tab"/>
      <w:lvlText w:val="%2."/>
      <w:lvlJc w:val="left"/>
      <w:pPr>
        <w:tabs>
          <w:tab w:val="num" w:pos="720"/>
          <w:tab w:val="clear" w:pos="0"/>
        </w:tabs>
        <w:ind w:left="720" w:hanging="36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upperLetter"/>
      <w:suff w:val="tab"/>
      <w:lvlText w:val="%3."/>
      <w:lvlJc w:val="left"/>
      <w:pPr>
        <w:tabs>
          <w:tab w:val="num" w:pos="1080"/>
          <w:tab w:val="clear" w:pos="0"/>
        </w:tabs>
        <w:ind w:left="1080" w:hanging="36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upperLetter"/>
      <w:suff w:val="tab"/>
      <w:lvlText w:val="%4."/>
      <w:lvlJc w:val="left"/>
      <w:pPr>
        <w:tabs>
          <w:tab w:val="num" w:pos="1440"/>
          <w:tab w:val="clear" w:pos="0"/>
        </w:tabs>
        <w:ind w:left="1440" w:hanging="36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upperLetter"/>
      <w:suff w:val="tab"/>
      <w:lvlText w:val="%5."/>
      <w:lvlJc w:val="left"/>
      <w:pPr>
        <w:tabs>
          <w:tab w:val="num" w:pos="1800"/>
          <w:tab w:val="clear" w:pos="0"/>
        </w:tabs>
        <w:ind w:left="1800" w:hanging="36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upperLetter"/>
      <w:suff w:val="tab"/>
      <w:lvlText w:val="%6."/>
      <w:lvlJc w:val="left"/>
      <w:pPr>
        <w:tabs>
          <w:tab w:val="num" w:pos="2160"/>
          <w:tab w:val="clear" w:pos="0"/>
        </w:tabs>
        <w:ind w:left="2160" w:hanging="36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upperLetter"/>
      <w:suff w:val="tab"/>
      <w:lvlText w:val="%7."/>
      <w:lvlJc w:val="left"/>
      <w:pPr>
        <w:tabs>
          <w:tab w:val="num" w:pos="2520"/>
          <w:tab w:val="clear" w:pos="0"/>
        </w:tabs>
        <w:ind w:left="2520" w:hanging="36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upperLetter"/>
      <w:suff w:val="tab"/>
      <w:lvlText w:val="%8."/>
      <w:lvlJc w:val="left"/>
      <w:pPr>
        <w:tabs>
          <w:tab w:val="num" w:pos="2880"/>
          <w:tab w:val="clear" w:pos="0"/>
        </w:tabs>
        <w:ind w:left="2880" w:hanging="36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upperLetter"/>
      <w:suff w:val="tab"/>
      <w:lvlText w:val="%9."/>
      <w:lvlJc w:val="left"/>
      <w:pPr>
        <w:tabs>
          <w:tab w:val="num" w:pos="3240"/>
          <w:tab w:val="clear" w:pos="0"/>
        </w:tabs>
        <w:ind w:left="3240" w:hanging="36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2">
    <w:multiLevelType w:val="multilevel"/>
    <w:styleLink w:val="List 0"/>
    <w:lvl w:ilvl="0">
      <w:start w:val="1"/>
      <w:numFmt w:val="lowerLetter"/>
      <w:suff w:val="tab"/>
      <w:lvlText w:val="(%1)"/>
      <w:lvlJc w:val="left"/>
      <w:pPr>
        <w:tabs>
          <w:tab w:val="num" w:pos="393"/>
          <w:tab w:val="clear" w:pos="0"/>
        </w:tabs>
        <w:ind w:left="393" w:hanging="393"/>
      </w:pPr>
      <w:rPr>
        <w:position w:val="0"/>
        <w:sz w:val="24"/>
        <w:szCs w:val="24"/>
      </w:rPr>
    </w:lvl>
    <w:lvl w:ilvl="1">
      <w:start w:val="1"/>
      <w:numFmt w:val="lowerLetter"/>
      <w:suff w:val="tab"/>
      <w:lvlText w:val="(%2)"/>
      <w:lvlJc w:val="left"/>
      <w:pPr>
        <w:tabs>
          <w:tab w:val="num" w:pos="720"/>
          <w:tab w:val="clear" w:pos="0"/>
        </w:tabs>
        <w:ind w:left="720" w:hanging="360"/>
      </w:pPr>
      <w:rPr>
        <w:position w:val="0"/>
        <w:sz w:val="24"/>
        <w:szCs w:val="24"/>
      </w:rPr>
    </w:lvl>
    <w:lvl w:ilvl="2">
      <w:start w:val="1"/>
      <w:numFmt w:val="upperLetter"/>
      <w:suff w:val="tab"/>
      <w:lvlText w:val="%3."/>
      <w:lvlJc w:val="left"/>
      <w:pPr>
        <w:tabs>
          <w:tab w:val="num" w:pos="1113"/>
          <w:tab w:val="clear" w:pos="0"/>
        </w:tabs>
        <w:ind w:left="1113" w:hanging="393"/>
      </w:pPr>
      <w:rPr>
        <w:position w:val="0"/>
        <w:sz w:val="24"/>
        <w:szCs w:val="24"/>
      </w:rPr>
    </w:lvl>
    <w:lvl w:ilvl="3">
      <w:start w:val="1"/>
      <w:numFmt w:val="upperLetter"/>
      <w:suff w:val="tab"/>
      <w:lvlText w:val="%4."/>
      <w:lvlJc w:val="left"/>
      <w:pPr>
        <w:tabs>
          <w:tab w:val="num" w:pos="1473"/>
          <w:tab w:val="clear" w:pos="0"/>
        </w:tabs>
        <w:ind w:left="1473" w:hanging="393"/>
      </w:pPr>
      <w:rPr>
        <w:position w:val="0"/>
        <w:sz w:val="24"/>
        <w:szCs w:val="24"/>
      </w:rPr>
    </w:lvl>
    <w:lvl w:ilvl="4">
      <w:start w:val="1"/>
      <w:numFmt w:val="upperLetter"/>
      <w:suff w:val="tab"/>
      <w:lvlText w:val="%5."/>
      <w:lvlJc w:val="left"/>
      <w:pPr>
        <w:tabs>
          <w:tab w:val="num" w:pos="1833"/>
          <w:tab w:val="clear" w:pos="0"/>
        </w:tabs>
        <w:ind w:left="1833" w:hanging="393"/>
      </w:pPr>
      <w:rPr>
        <w:position w:val="0"/>
        <w:sz w:val="24"/>
        <w:szCs w:val="24"/>
      </w:rPr>
    </w:lvl>
    <w:lvl w:ilvl="5">
      <w:start w:val="1"/>
      <w:numFmt w:val="upperLetter"/>
      <w:suff w:val="tab"/>
      <w:lvlText w:val="%6."/>
      <w:lvlJc w:val="left"/>
      <w:pPr>
        <w:tabs>
          <w:tab w:val="num" w:pos="2193"/>
          <w:tab w:val="clear" w:pos="0"/>
        </w:tabs>
        <w:ind w:left="2193" w:hanging="393"/>
      </w:pPr>
      <w:rPr>
        <w:position w:val="0"/>
        <w:sz w:val="24"/>
        <w:szCs w:val="24"/>
      </w:rPr>
    </w:lvl>
    <w:lvl w:ilvl="6">
      <w:start w:val="1"/>
      <w:numFmt w:val="upperLetter"/>
      <w:suff w:val="tab"/>
      <w:lvlText w:val="%7."/>
      <w:lvlJc w:val="left"/>
      <w:pPr>
        <w:tabs>
          <w:tab w:val="num" w:pos="2553"/>
          <w:tab w:val="clear" w:pos="0"/>
        </w:tabs>
        <w:ind w:left="2553" w:hanging="393"/>
      </w:pPr>
      <w:rPr>
        <w:position w:val="0"/>
        <w:sz w:val="24"/>
        <w:szCs w:val="24"/>
      </w:rPr>
    </w:lvl>
    <w:lvl w:ilvl="7">
      <w:start w:val="1"/>
      <w:numFmt w:val="upperLetter"/>
      <w:suff w:val="tab"/>
      <w:lvlText w:val="%8."/>
      <w:lvlJc w:val="left"/>
      <w:pPr>
        <w:tabs>
          <w:tab w:val="num" w:pos="2913"/>
          <w:tab w:val="clear" w:pos="0"/>
        </w:tabs>
        <w:ind w:left="2913" w:hanging="393"/>
      </w:pPr>
      <w:rPr>
        <w:position w:val="0"/>
        <w:sz w:val="24"/>
        <w:szCs w:val="24"/>
      </w:rPr>
    </w:lvl>
    <w:lvl w:ilvl="8">
      <w:start w:val="1"/>
      <w:numFmt w:val="upperLetter"/>
      <w:suff w:val="tab"/>
      <w:lvlText w:val="%9."/>
      <w:lvlJc w:val="left"/>
      <w:pPr>
        <w:tabs>
          <w:tab w:val="num" w:pos="3273"/>
          <w:tab w:val="clear" w:pos="0"/>
        </w:tabs>
        <w:ind w:left="3273" w:hanging="393"/>
      </w:pPr>
      <w:rPr>
        <w:position w:val="0"/>
        <w:sz w:val="24"/>
        <w:szCs w:val="24"/>
      </w:rPr>
    </w:lvl>
  </w:abstractNum>
  <w:num w:numId="1">
    <w:abstractNumId w:val="0"/>
  </w:num>
  <w:num w:numId="2">
    <w:abstractNumId w:val="1"/>
  </w:num>
  <w:num w:numId="3">
    <w:abstractNumId w:val="2"/>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rPr>
  </w:style>
  <w:style w:type="numbering" w:styleId="List 0">
    <w:name w:val="List 0"/>
    <w:basedOn w:val="Lettered"/>
    <w:next w:val="List 0"/>
    <w:pPr>
      <w:numPr>
        <w:numId w:val="1"/>
      </w:numPr>
    </w:pPr>
  </w:style>
  <w:style w:type="numbering" w:styleId="Lettered">
    <w:name w:val="Lettered"/>
    <w:next w:val="Lettered"/>
    <w:pPr>
      <w:numPr>
        <w:numId w:val="2"/>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