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tabs>
          <w:tab w:val="left" w:pos="1"/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900" w:right="0" w:hanging="90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12.0</w:t>
      </w: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9</w:t>
      </w: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.</w:t>
      </w: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02</w:t>
      </w:r>
      <w:r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  <w:tab/>
        <w:t>FIRE SERVICE EQUIPMENT</w:t>
      </w:r>
    </w:p>
    <w:p>
      <w:pPr>
        <w:pStyle w:val="Body"/>
        <w:tabs>
          <w:tab w:val="left" w:pos="1"/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1.0</w:t>
        <w:tab/>
      </w:r>
      <w:r>
        <w:rPr>
          <w:rFonts w:ascii="Arial"/>
          <w:b w:val="1"/>
          <w:bCs w:val="1"/>
          <w:sz w:val="24"/>
          <w:szCs w:val="24"/>
          <w:u w:val="single" w:color="000000"/>
          <w:rtl w:val="0"/>
          <w:lang w:val="en-US"/>
        </w:rPr>
        <w:t>REFERENCE</w:t>
      </w: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 xml:space="preserve"> </w:t>
      </w: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>WAC 296-305-0600</w:t>
      </w:r>
      <w:r>
        <w:rPr>
          <w:rFonts w:ascii="Arial"/>
          <w:sz w:val="24"/>
          <w:szCs w:val="24"/>
          <w:u w:color="000000"/>
          <w:rtl w:val="0"/>
          <w:lang w:val="en-US"/>
        </w:rPr>
        <w:t>1</w:t>
      </w: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>Compressed Gas Association Pamphlet G-1 2003 Edition</w:t>
      </w: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2.0</w:t>
        <w:tab/>
      </w:r>
      <w:r>
        <w:rPr>
          <w:rFonts w:ascii="Arial"/>
          <w:b w:val="1"/>
          <w:bCs w:val="1"/>
          <w:sz w:val="24"/>
          <w:szCs w:val="24"/>
          <w:u w:val="single" w:color="000000"/>
          <w:rtl w:val="0"/>
          <w:lang w:val="en-US"/>
        </w:rPr>
        <w:t>POLICY</w:t>
      </w: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2.1</w:t>
      </w: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>This policy shall establish written procedures and guidelines on the care, use, maintenance and inspection of all equipment to ensure its reliability.</w:t>
      </w: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val="single"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3.0</w:t>
        <w:tab/>
      </w:r>
      <w:r>
        <w:rPr>
          <w:rFonts w:ascii="Arial"/>
          <w:b w:val="1"/>
          <w:bCs w:val="1"/>
          <w:sz w:val="24"/>
          <w:szCs w:val="24"/>
          <w:u w:val="single" w:color="000000"/>
          <w:rtl w:val="0"/>
          <w:lang w:val="en-US"/>
        </w:rPr>
        <w:t>DEFINITIONS</w:t>
      </w: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>N/A</w:t>
      </w: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4.0</w:t>
        <w:tab/>
      </w:r>
      <w:r>
        <w:rPr>
          <w:rFonts w:ascii="Arial"/>
          <w:b w:val="1"/>
          <w:bCs w:val="1"/>
          <w:sz w:val="24"/>
          <w:szCs w:val="24"/>
          <w:u w:val="single" w:color="000000"/>
          <w:rtl w:val="0"/>
          <w:lang w:val="en-US"/>
        </w:rPr>
        <w:t>RESPONSIBILITY</w:t>
      </w: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4.1</w:t>
      </w: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 xml:space="preserve">It shall be the responsibility to report any defective, unsafe or inoperable equipment to </w:t>
      </w:r>
      <w:r>
        <w:rPr>
          <w:rFonts w:ascii="Arial"/>
          <w:sz w:val="24"/>
          <w:szCs w:val="24"/>
          <w:u w:color="000000"/>
          <w:rtl w:val="0"/>
          <w:lang w:val="en-US"/>
        </w:rPr>
        <w:t>the Health and Safety Officer</w:t>
      </w:r>
      <w:r>
        <w:rPr>
          <w:rFonts w:ascii="Arial"/>
          <w:sz w:val="24"/>
          <w:szCs w:val="24"/>
          <w:u w:color="000000"/>
          <w:rtl w:val="0"/>
          <w:lang w:val="en-US"/>
        </w:rPr>
        <w:t xml:space="preserve">. </w:t>
      </w: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4.2</w:t>
      </w: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 xml:space="preserve">It shall be the responsibility of </w:t>
      </w:r>
      <w:r>
        <w:rPr>
          <w:rFonts w:ascii="Arial"/>
          <w:sz w:val="24"/>
          <w:szCs w:val="24"/>
          <w:u w:color="000000"/>
          <w:rtl w:val="0"/>
          <w:lang w:val="en-US"/>
        </w:rPr>
        <w:t>Health and Safety Officer</w:t>
      </w:r>
      <w:r>
        <w:rPr>
          <w:rFonts w:ascii="Arial"/>
          <w:sz w:val="24"/>
          <w:szCs w:val="24"/>
          <w:u w:color="000000"/>
          <w:rtl w:val="0"/>
          <w:lang w:val="en-US"/>
        </w:rPr>
        <w:t xml:space="preserve"> to see that equipment is repaired prior to its return to service and to establish procedures for adequate inspections and record keeping of inspections of all portable equipment.</w:t>
      </w: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val="single"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5.0</w:t>
        <w:tab/>
      </w:r>
      <w:r>
        <w:rPr>
          <w:rFonts w:ascii="Arial"/>
          <w:b w:val="1"/>
          <w:bCs w:val="1"/>
          <w:sz w:val="24"/>
          <w:szCs w:val="24"/>
          <w:u w:val="single" w:color="000000"/>
          <w:rtl w:val="0"/>
          <w:lang w:val="en-US"/>
        </w:rPr>
        <w:t>PROCEDURES</w:t>
      </w: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5.1</w:t>
        <w:tab/>
      </w:r>
      <w:r>
        <w:rPr>
          <w:rFonts w:ascii="Arial"/>
          <w:sz w:val="24"/>
          <w:szCs w:val="24"/>
          <w:u w:color="000000"/>
          <w:rtl w:val="0"/>
          <w:lang w:val="en-US"/>
        </w:rPr>
        <w:t>All portable equipment shall be inspected routinely to ensure that it is ready for use.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/>
          <w:b w:val="1"/>
          <w:bCs w:val="1"/>
          <w:sz w:val="24"/>
          <w:szCs w:val="24"/>
          <w:rtl w:val="0"/>
          <w:lang w:val="en-US"/>
        </w:rPr>
        <w:t>5.2</w:t>
      </w:r>
      <w:r>
        <w:rPr>
          <w:rFonts w:ascii="Arial" w:cs="Arial" w:hAnsi="Arial" w:eastAsia="Arial"/>
          <w:sz w:val="24"/>
          <w:szCs w:val="24"/>
          <w:rtl w:val="0"/>
        </w:rPr>
        <w:tab/>
      </w:r>
      <w:r>
        <w:rPr>
          <w:rFonts w:ascii="Arial"/>
          <w:sz w:val="24"/>
          <w:szCs w:val="24"/>
          <w:rtl w:val="0"/>
          <w:lang w:val="en-US"/>
        </w:rPr>
        <w:t>Any defective equipment shall be removed from service.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efault"/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/>
          <w:b w:val="1"/>
          <w:bCs w:val="1"/>
          <w:sz w:val="24"/>
          <w:szCs w:val="24"/>
          <w:rtl w:val="0"/>
          <w:lang w:val="en-US"/>
        </w:rPr>
        <w:t>5.3</w:t>
      </w:r>
      <w:r>
        <w:rPr>
          <w:rFonts w:ascii="Arial" w:cs="Arial" w:hAnsi="Arial" w:eastAsia="Arial"/>
          <w:sz w:val="24"/>
          <w:szCs w:val="24"/>
          <w:rtl w:val="0"/>
        </w:rPr>
        <w:tab/>
      </w:r>
      <w:r>
        <w:rPr>
          <w:rFonts w:ascii="Arial"/>
          <w:sz w:val="24"/>
          <w:szCs w:val="24"/>
          <w:rtl w:val="0"/>
          <w:lang w:val="en-US"/>
        </w:rPr>
        <w:t>Nylon utility straps or straps of equivalent strength should be used instead of</w:t>
      </w:r>
      <w:r>
        <w:rPr>
          <w:rFonts w:ascii="Arial"/>
          <w:sz w:val="24"/>
          <w:szCs w:val="24"/>
          <w:rtl w:val="0"/>
          <w:lang w:val="en-US"/>
        </w:rPr>
        <w:t xml:space="preserve"> </w:t>
      </w:r>
      <w:r>
        <w:rPr>
          <w:rFonts w:ascii="Arial"/>
          <w:sz w:val="24"/>
          <w:szCs w:val="24"/>
          <w:rtl w:val="0"/>
          <w:lang w:val="en-US"/>
        </w:rPr>
        <w:t>hose belts. The utility</w:t>
      </w:r>
      <w:r>
        <w:rPr>
          <w:rFonts w:ascii="Arial"/>
          <w:sz w:val="24"/>
          <w:szCs w:val="24"/>
          <w:rtl w:val="0"/>
          <w:lang w:val="en-US"/>
        </w:rPr>
        <w:t xml:space="preserve"> </w:t>
      </w:r>
      <w:r>
        <w:rPr>
          <w:rFonts w:ascii="Arial"/>
          <w:sz w:val="24"/>
          <w:szCs w:val="24"/>
          <w:rtl w:val="0"/>
          <w:lang w:val="en-US"/>
        </w:rPr>
        <w:t>strap shall be of one-inch nylon, or equivalent belting, with a four-inch overlap and sewn with polyester</w:t>
      </w:r>
      <w:r>
        <w:rPr>
          <w:rFonts w:ascii="Arial"/>
          <w:sz w:val="24"/>
          <w:szCs w:val="24"/>
          <w:rtl w:val="0"/>
          <w:lang w:val="en-US"/>
        </w:rPr>
        <w:t xml:space="preserve"> </w:t>
      </w:r>
      <w:r>
        <w:rPr>
          <w:rFonts w:ascii="Arial"/>
          <w:sz w:val="24"/>
          <w:szCs w:val="24"/>
          <w:rtl w:val="0"/>
          <w:lang w:val="en-US"/>
        </w:rPr>
        <w:t>thread and shall measure at least 102 inches on the outside circumference.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/>
          <w:b w:val="1"/>
          <w:bCs w:val="1"/>
          <w:sz w:val="24"/>
          <w:szCs w:val="24"/>
          <w:rtl w:val="0"/>
          <w:lang w:val="en-US"/>
        </w:rPr>
        <w:t>5.4</w:t>
      </w:r>
      <w:r>
        <w:rPr>
          <w:rFonts w:ascii="Arial" w:cs="Arial" w:hAnsi="Arial" w:eastAsia="Arial"/>
          <w:sz w:val="24"/>
          <w:szCs w:val="24"/>
          <w:rtl w:val="0"/>
        </w:rPr>
        <w:tab/>
      </w:r>
      <w:r>
        <w:rPr>
          <w:rFonts w:ascii="Arial"/>
          <w:sz w:val="24"/>
          <w:szCs w:val="24"/>
          <w:rtl w:val="0"/>
          <w:lang w:val="en-US"/>
        </w:rPr>
        <w:t xml:space="preserve"> The load capacity shall be stenciled on each portable jack and the load capacity </w:t>
      </w:r>
      <w:r>
        <w:rPr>
          <w:rFonts w:ascii="Arial" w:cs="Arial" w:hAnsi="Arial" w:eastAsia="Arial"/>
          <w:sz w:val="24"/>
          <w:szCs w:val="24"/>
          <w:rtl w:val="0"/>
        </w:rPr>
        <w:br w:type="textWrapping"/>
        <w:tab/>
      </w:r>
      <w:r>
        <w:rPr>
          <w:rFonts w:ascii="Arial"/>
          <w:sz w:val="24"/>
          <w:szCs w:val="24"/>
          <w:rtl w:val="0"/>
          <w:lang w:val="en-US"/>
        </w:rPr>
        <w:t>shall not be</w:t>
      </w:r>
      <w:r>
        <w:rPr>
          <w:rFonts w:ascii="Arial"/>
          <w:sz w:val="24"/>
          <w:szCs w:val="24"/>
          <w:rtl w:val="0"/>
          <w:lang w:val="en-US"/>
        </w:rPr>
        <w:t xml:space="preserve"> </w:t>
      </w:r>
      <w:r>
        <w:rPr>
          <w:rFonts w:ascii="Arial"/>
          <w:sz w:val="24"/>
          <w:szCs w:val="24"/>
          <w:rtl w:val="0"/>
          <w:lang w:val="nl-NL"/>
        </w:rPr>
        <w:t>exceeded.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/>
          <w:b w:val="1"/>
          <w:bCs w:val="1"/>
          <w:sz w:val="24"/>
          <w:szCs w:val="24"/>
          <w:rtl w:val="0"/>
          <w:lang w:val="en-US"/>
        </w:rPr>
        <w:t>5.5</w:t>
      </w:r>
      <w:r>
        <w:rPr>
          <w:rFonts w:ascii="Arial" w:cs="Arial" w:hAnsi="Arial" w:eastAsia="Arial"/>
          <w:sz w:val="24"/>
          <w:szCs w:val="24"/>
          <w:rtl w:val="0"/>
        </w:rPr>
        <w:tab/>
      </w:r>
      <w:r>
        <w:rPr>
          <w:rFonts w:ascii="Arial"/>
          <w:sz w:val="24"/>
          <w:szCs w:val="24"/>
          <w:rtl w:val="0"/>
          <w:lang w:val="en-US"/>
        </w:rPr>
        <w:t xml:space="preserve"> The instruction plate on portable jacks shall be maintained in a legible condition.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/>
          <w:b w:val="1"/>
          <w:bCs w:val="1"/>
          <w:sz w:val="24"/>
          <w:szCs w:val="24"/>
          <w:rtl w:val="0"/>
          <w:lang w:val="en-US"/>
        </w:rPr>
        <w:t>5.6</w:t>
      </w:r>
      <w:r>
        <w:rPr>
          <w:rFonts w:ascii="Arial" w:cs="Arial" w:hAnsi="Arial" w:eastAsia="Arial"/>
          <w:sz w:val="24"/>
          <w:szCs w:val="24"/>
          <w:rtl w:val="0"/>
        </w:rPr>
        <w:tab/>
      </w:r>
      <w:r>
        <w:rPr>
          <w:rFonts w:ascii="Arial"/>
          <w:sz w:val="24"/>
          <w:szCs w:val="24"/>
          <w:rtl w:val="0"/>
          <w:lang w:val="en-US"/>
        </w:rPr>
        <w:t>Portable powered cut-off saws (rescue saws) shall be used in accordance with</w:t>
      </w:r>
      <w:r>
        <w:rPr>
          <w:rFonts w:ascii="Arial" w:cs="Arial" w:hAnsi="Arial" w:eastAsia="Arial"/>
          <w:sz w:val="24"/>
          <w:szCs w:val="24"/>
          <w:rtl w:val="0"/>
        </w:rPr>
        <w:br w:type="textWrapping"/>
        <w:tab/>
      </w:r>
      <w:r>
        <w:rPr>
          <w:rFonts w:ascii="Arial"/>
          <w:sz w:val="24"/>
          <w:szCs w:val="24"/>
          <w:rtl w:val="0"/>
          <w:lang w:val="en-US"/>
        </w:rPr>
        <w:t>the manufacturer</w:t>
      </w:r>
      <w:r>
        <w:rPr>
          <w:rFonts w:hAnsi="Arial" w:hint="default"/>
          <w:sz w:val="24"/>
          <w:szCs w:val="24"/>
          <w:rtl w:val="0"/>
          <w:lang w:val="en-US"/>
        </w:rPr>
        <w:t>’</w:t>
      </w:r>
      <w:r>
        <w:rPr>
          <w:rFonts w:ascii="Arial"/>
          <w:sz w:val="24"/>
          <w:szCs w:val="24"/>
          <w:rtl w:val="0"/>
        </w:rPr>
        <w:t>s</w:t>
      </w:r>
      <w:r>
        <w:rPr>
          <w:rFonts w:ascii="Arial"/>
          <w:sz w:val="24"/>
          <w:szCs w:val="24"/>
          <w:rtl w:val="0"/>
          <w:lang w:val="en-US"/>
        </w:rPr>
        <w:t xml:space="preserve"> </w:t>
      </w:r>
      <w:r>
        <w:rPr>
          <w:rFonts w:ascii="Arial"/>
          <w:sz w:val="24"/>
          <w:szCs w:val="24"/>
          <w:rtl w:val="0"/>
          <w:lang w:val="fr-FR"/>
        </w:rPr>
        <w:t>recommendations.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efault"/>
        <w:bidi w:val="0"/>
        <w:ind w:left="720" w:right="0" w:hanging="72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cs="Arial" w:hAnsi="Arial" w:eastAsia="Arial"/>
          <w:sz w:val="24"/>
          <w:szCs w:val="24"/>
          <w:rtl w:val="0"/>
        </w:rPr>
        <w:tab/>
      </w:r>
      <w:r>
        <w:rPr>
          <w:rFonts w:ascii="Arial"/>
          <w:sz w:val="24"/>
          <w:szCs w:val="24"/>
          <w:rtl w:val="0"/>
          <w:lang w:val="en-US"/>
        </w:rPr>
        <w:t xml:space="preserve">Exception: The lower blade guard described in WAC </w:t>
      </w:r>
      <w:r>
        <w:rPr>
          <w:rFonts w:ascii="Arial"/>
          <w:color w:val="35785f"/>
          <w:sz w:val="24"/>
          <w:szCs w:val="24"/>
          <w:rtl w:val="0"/>
        </w:rPr>
        <w:t xml:space="preserve">296-807-12005 </w:t>
      </w:r>
      <w:r>
        <w:rPr>
          <w:rFonts w:ascii="Arial"/>
          <w:sz w:val="24"/>
          <w:szCs w:val="24"/>
          <w:rtl w:val="0"/>
          <w:lang w:val="en-US"/>
        </w:rPr>
        <w:t>is not required on hand-held portable powered cut-off saws used by fire/rescue</w:t>
      </w:r>
      <w:r>
        <w:rPr>
          <w:rFonts w:ascii="Arial"/>
          <w:sz w:val="24"/>
          <w:szCs w:val="24"/>
          <w:rtl w:val="0"/>
          <w:lang w:val="en-US"/>
        </w:rPr>
        <w:t xml:space="preserve"> </w:t>
      </w:r>
      <w:r>
        <w:rPr>
          <w:rFonts w:ascii="Arial"/>
          <w:sz w:val="24"/>
          <w:szCs w:val="24"/>
          <w:rtl w:val="0"/>
          <w:lang w:val="en-US"/>
        </w:rPr>
        <w:t>personnel for rescue procedures and/or roof ventilation for smoke removal, provided the operator is wearing appropriate eye, face, head, and</w:t>
      </w:r>
      <w:r>
        <w:rPr>
          <w:rFonts w:ascii="Arial"/>
          <w:sz w:val="24"/>
          <w:szCs w:val="24"/>
          <w:rtl w:val="0"/>
          <w:lang w:val="en-US"/>
        </w:rPr>
        <w:t xml:space="preserve"> </w:t>
      </w:r>
      <w:r>
        <w:rPr>
          <w:rFonts w:ascii="Arial"/>
          <w:sz w:val="24"/>
          <w:szCs w:val="24"/>
          <w:rtl w:val="0"/>
          <w:lang w:val="en-US"/>
        </w:rPr>
        <w:t xml:space="preserve">body protection as specified in WAC </w:t>
      </w:r>
      <w:r>
        <w:rPr>
          <w:rFonts w:ascii="Arial"/>
          <w:color w:val="35785f"/>
          <w:sz w:val="24"/>
          <w:szCs w:val="24"/>
          <w:rtl w:val="0"/>
        </w:rPr>
        <w:t xml:space="preserve">296-305-02001 </w:t>
      </w:r>
      <w:r>
        <w:rPr>
          <w:rFonts w:ascii="Arial"/>
          <w:sz w:val="24"/>
          <w:szCs w:val="24"/>
          <w:rtl w:val="0"/>
          <w:lang w:val="en-US"/>
        </w:rPr>
        <w:t xml:space="preserve">through </w:t>
      </w:r>
      <w:r>
        <w:rPr>
          <w:rFonts w:ascii="Arial"/>
          <w:color w:val="35785f"/>
          <w:sz w:val="24"/>
          <w:szCs w:val="24"/>
          <w:rtl w:val="0"/>
        </w:rPr>
        <w:t>296-305-02012</w:t>
      </w:r>
      <w:r>
        <w:rPr>
          <w:rFonts w:ascii="Arial"/>
          <w:sz w:val="24"/>
          <w:szCs w:val="24"/>
          <w:rtl w:val="0"/>
          <w:lang w:val="en-US"/>
        </w:rPr>
        <w:t>. This exception also applies to qualified persons (e.g.,</w:t>
      </w:r>
      <w:r>
        <w:rPr>
          <w:rFonts w:ascii="Arial"/>
          <w:sz w:val="24"/>
          <w:szCs w:val="24"/>
          <w:rtl w:val="0"/>
          <w:lang w:val="en-US"/>
        </w:rPr>
        <w:t xml:space="preserve"> </w:t>
      </w:r>
      <w:r>
        <w:rPr>
          <w:rFonts w:ascii="Arial"/>
          <w:sz w:val="24"/>
          <w:szCs w:val="24"/>
          <w:rtl w:val="0"/>
          <w:lang w:val="en-US"/>
        </w:rPr>
        <w:t>instructors) wearing personal protective equipment as described herein to instruct personnel in safe roof ventilation/rescue techniques.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/>
          <w:b w:val="1"/>
          <w:bCs w:val="1"/>
          <w:sz w:val="24"/>
          <w:szCs w:val="24"/>
          <w:rtl w:val="0"/>
          <w:lang w:val="en-US"/>
        </w:rPr>
        <w:t>5.7</w:t>
      </w:r>
      <w:r>
        <w:rPr>
          <w:rFonts w:ascii="Arial" w:cs="Arial" w:hAnsi="Arial" w:eastAsia="Arial"/>
          <w:sz w:val="24"/>
          <w:szCs w:val="24"/>
          <w:rtl w:val="0"/>
        </w:rPr>
        <w:tab/>
      </w:r>
      <w:r>
        <w:rPr>
          <w:rFonts w:ascii="Arial"/>
          <w:sz w:val="24"/>
          <w:szCs w:val="24"/>
          <w:rtl w:val="0"/>
          <w:lang w:val="en-US"/>
        </w:rPr>
        <w:t xml:space="preserve">When not in use, the cutting teeth on a chain saw shall be covered either by an </w:t>
      </w:r>
      <w:r>
        <w:rPr>
          <w:rFonts w:ascii="Arial" w:cs="Arial" w:hAnsi="Arial" w:eastAsia="Arial"/>
          <w:sz w:val="24"/>
          <w:szCs w:val="24"/>
          <w:rtl w:val="0"/>
        </w:rPr>
        <w:tab/>
        <w:tab/>
      </w:r>
      <w:r>
        <w:rPr>
          <w:rFonts w:ascii="Arial"/>
          <w:sz w:val="24"/>
          <w:szCs w:val="24"/>
          <w:rtl w:val="0"/>
          <w:lang w:val="en-US"/>
        </w:rPr>
        <w:t>old section of hose, a</w:t>
      </w:r>
      <w:r>
        <w:rPr>
          <w:rFonts w:ascii="Arial"/>
          <w:sz w:val="24"/>
          <w:szCs w:val="24"/>
          <w:rtl w:val="0"/>
          <w:lang w:val="en-US"/>
        </w:rPr>
        <w:t xml:space="preserve"> </w:t>
      </w:r>
      <w:r>
        <w:rPr>
          <w:rFonts w:ascii="Arial"/>
          <w:sz w:val="24"/>
          <w:szCs w:val="24"/>
          <w:rtl w:val="0"/>
          <w:lang w:val="en-US"/>
        </w:rPr>
        <w:t>wooden scabbard, or an equivalent method.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</w:rPr>
        <w:t xml:space="preserve"> 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/>
          <w:b w:val="1"/>
          <w:bCs w:val="1"/>
          <w:sz w:val="24"/>
          <w:szCs w:val="24"/>
          <w:rtl w:val="0"/>
          <w:lang w:val="en-US"/>
        </w:rPr>
        <w:t>5.8</w:t>
      </w:r>
      <w:r>
        <w:rPr>
          <w:rFonts w:ascii="Arial" w:cs="Arial" w:hAnsi="Arial" w:eastAsia="Arial"/>
          <w:sz w:val="24"/>
          <w:szCs w:val="24"/>
          <w:rtl w:val="0"/>
        </w:rPr>
        <w:tab/>
      </w:r>
      <w:r>
        <w:rPr>
          <w:rFonts w:ascii="Arial"/>
          <w:sz w:val="24"/>
          <w:szCs w:val="24"/>
          <w:rtl w:val="0"/>
          <w:lang w:val="en-US"/>
        </w:rPr>
        <w:t xml:space="preserve">All axes worn by employees shall be provided with a scabbard to guard against </w:t>
      </w:r>
      <w:r>
        <w:rPr>
          <w:rFonts w:ascii="Arial" w:cs="Arial" w:hAnsi="Arial" w:eastAsia="Arial"/>
          <w:sz w:val="24"/>
          <w:szCs w:val="24"/>
          <w:rtl w:val="0"/>
        </w:rPr>
        <w:tab/>
        <w:tab/>
      </w:r>
      <w:r>
        <w:rPr>
          <w:rFonts w:ascii="Arial"/>
          <w:sz w:val="24"/>
          <w:szCs w:val="24"/>
          <w:rtl w:val="0"/>
          <w:lang w:val="en-US"/>
        </w:rPr>
        <w:t>injury from the blade</w:t>
      </w:r>
      <w:r>
        <w:rPr>
          <w:rFonts w:ascii="Arial"/>
          <w:sz w:val="24"/>
          <w:szCs w:val="24"/>
          <w:rtl w:val="0"/>
          <w:lang w:val="en-US"/>
        </w:rPr>
        <w:t xml:space="preserve"> </w:t>
      </w:r>
      <w:r>
        <w:rPr>
          <w:rFonts w:ascii="Arial"/>
          <w:sz w:val="24"/>
          <w:szCs w:val="24"/>
          <w:rtl w:val="0"/>
          <w:lang w:val="en-US"/>
        </w:rPr>
        <w:t>and pick of the axe.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/>
          <w:b w:val="1"/>
          <w:bCs w:val="1"/>
          <w:sz w:val="24"/>
          <w:szCs w:val="24"/>
          <w:rtl w:val="0"/>
          <w:lang w:val="en-US"/>
        </w:rPr>
        <w:t>5.9</w:t>
      </w:r>
      <w:r>
        <w:rPr>
          <w:rFonts w:ascii="Arial" w:cs="Arial" w:hAnsi="Arial" w:eastAsia="Arial"/>
          <w:sz w:val="24"/>
          <w:szCs w:val="24"/>
          <w:rtl w:val="0"/>
        </w:rPr>
        <w:tab/>
      </w:r>
      <w:r>
        <w:rPr>
          <w:rFonts w:ascii="Arial"/>
          <w:sz w:val="24"/>
          <w:szCs w:val="24"/>
          <w:rtl w:val="0"/>
          <w:lang w:val="en-US"/>
        </w:rPr>
        <w:t xml:space="preserve">The guards on smoke ejectors, as supplied by the manufacturer, shall not be </w:t>
      </w:r>
      <w:r>
        <w:rPr>
          <w:rFonts w:ascii="Arial" w:cs="Arial" w:hAnsi="Arial" w:eastAsia="Arial"/>
          <w:sz w:val="24"/>
          <w:szCs w:val="24"/>
          <w:rtl w:val="0"/>
        </w:rPr>
        <w:tab/>
        <w:tab/>
      </w:r>
      <w:r>
        <w:rPr>
          <w:rFonts w:ascii="Arial"/>
          <w:sz w:val="24"/>
          <w:szCs w:val="24"/>
          <w:rtl w:val="0"/>
          <w:lang w:val="en-US"/>
        </w:rPr>
        <w:t>removed and the</w:t>
      </w:r>
      <w:r>
        <w:rPr>
          <w:rFonts w:ascii="Arial"/>
          <w:sz w:val="24"/>
          <w:szCs w:val="24"/>
          <w:rtl w:val="0"/>
          <w:lang w:val="en-US"/>
        </w:rPr>
        <w:t xml:space="preserve"> </w:t>
      </w:r>
      <w:r>
        <w:rPr>
          <w:rFonts w:ascii="Arial"/>
          <w:sz w:val="24"/>
          <w:szCs w:val="24"/>
          <w:rtl w:val="0"/>
          <w:lang w:val="en-US"/>
        </w:rPr>
        <w:t>operator of the ejector shall wear gloves.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/>
          <w:b w:val="1"/>
          <w:bCs w:val="1"/>
          <w:sz w:val="24"/>
          <w:szCs w:val="24"/>
          <w:rtl w:val="0"/>
          <w:lang w:val="en-US"/>
        </w:rPr>
        <w:t>5.10</w:t>
      </w:r>
      <w:r>
        <w:rPr>
          <w:rFonts w:ascii="Arial" w:cs="Arial" w:hAnsi="Arial" w:eastAsia="Arial"/>
          <w:sz w:val="24"/>
          <w:szCs w:val="24"/>
          <w:rtl w:val="0"/>
        </w:rPr>
        <w:tab/>
      </w:r>
      <w:r>
        <w:rPr>
          <w:rFonts w:ascii="Arial"/>
          <w:sz w:val="24"/>
          <w:szCs w:val="24"/>
          <w:rtl w:val="0"/>
          <w:lang w:val="en-US"/>
        </w:rPr>
        <w:t xml:space="preserve">Acetylene cylinders. Handling, storage and utilization of acetylene in cylinders </w:t>
      </w:r>
      <w:r>
        <w:rPr>
          <w:rFonts w:ascii="Arial" w:cs="Arial" w:hAnsi="Arial" w:eastAsia="Arial"/>
          <w:sz w:val="24"/>
          <w:szCs w:val="24"/>
          <w:rtl w:val="0"/>
        </w:rPr>
        <w:tab/>
        <w:tab/>
      </w:r>
      <w:r>
        <w:rPr>
          <w:rFonts w:ascii="Arial"/>
          <w:sz w:val="24"/>
          <w:szCs w:val="24"/>
          <w:rtl w:val="0"/>
          <w:lang w:val="en-US"/>
        </w:rPr>
        <w:t>shall be in</w:t>
      </w:r>
      <w:r>
        <w:rPr>
          <w:rFonts w:ascii="Arial"/>
          <w:sz w:val="24"/>
          <w:szCs w:val="24"/>
          <w:rtl w:val="0"/>
          <w:lang w:val="en-US"/>
        </w:rPr>
        <w:t xml:space="preserve"> </w:t>
      </w:r>
      <w:r>
        <w:rPr>
          <w:rFonts w:ascii="Arial"/>
          <w:sz w:val="24"/>
          <w:szCs w:val="24"/>
          <w:rtl w:val="0"/>
          <w:lang w:val="en-US"/>
        </w:rPr>
        <w:t xml:space="preserve">accordance with the Compressed Gas Association Pamphlet G-1 - </w:t>
      </w:r>
      <w:r>
        <w:rPr>
          <w:rFonts w:ascii="Arial" w:cs="Arial" w:hAnsi="Arial" w:eastAsia="Arial"/>
          <w:sz w:val="24"/>
          <w:szCs w:val="24"/>
          <w:rtl w:val="0"/>
        </w:rPr>
        <w:tab/>
        <w:tab/>
      </w:r>
      <w:r>
        <w:rPr>
          <w:rFonts w:ascii="Arial"/>
          <w:sz w:val="24"/>
          <w:szCs w:val="24"/>
          <w:rtl w:val="0"/>
          <w:lang w:val="en-US"/>
        </w:rPr>
        <w:t>2003 edition.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/>
          <w:b w:val="1"/>
          <w:bCs w:val="1"/>
          <w:sz w:val="24"/>
          <w:szCs w:val="24"/>
          <w:rtl w:val="0"/>
          <w:lang w:val="en-US"/>
        </w:rPr>
        <w:t>5.11</w:t>
      </w:r>
      <w:r>
        <w:rPr>
          <w:rFonts w:ascii="Arial" w:cs="Arial" w:hAnsi="Arial" w:eastAsia="Arial"/>
          <w:sz w:val="24"/>
          <w:szCs w:val="24"/>
          <w:rtl w:val="0"/>
        </w:rPr>
        <w:tab/>
      </w:r>
      <w:r>
        <w:rPr>
          <w:rFonts w:ascii="Arial"/>
          <w:sz w:val="24"/>
          <w:szCs w:val="24"/>
          <w:rtl w:val="0"/>
          <w:lang w:val="en-US"/>
        </w:rPr>
        <w:t>Powder activated life-line guns and accessories shall be stored in a box or</w:t>
      </w:r>
      <w:r>
        <w:rPr>
          <w:rFonts w:ascii="Arial"/>
          <w:sz w:val="24"/>
          <w:szCs w:val="24"/>
          <w:rtl w:val="0"/>
          <w:lang w:val="en-US"/>
        </w:rPr>
        <w:t xml:space="preserve"> </w:t>
        <w:tab/>
        <w:tab/>
      </w:r>
      <w:r>
        <w:rPr>
          <w:rFonts w:ascii="Arial"/>
          <w:sz w:val="24"/>
          <w:szCs w:val="24"/>
          <w:rtl w:val="0"/>
          <w:lang w:val="en-US"/>
        </w:rPr>
        <w:t>container equipped with</w:t>
      </w:r>
      <w:r>
        <w:rPr>
          <w:rFonts w:ascii="Arial"/>
          <w:sz w:val="24"/>
          <w:szCs w:val="24"/>
          <w:rtl w:val="0"/>
          <w:lang w:val="en-US"/>
        </w:rPr>
        <w:t xml:space="preserve"> </w:t>
      </w:r>
      <w:r>
        <w:rPr>
          <w:rFonts w:ascii="Arial"/>
          <w:sz w:val="24"/>
          <w:szCs w:val="24"/>
          <w:rtl w:val="0"/>
          <w:lang w:val="en-US"/>
        </w:rPr>
        <w:t>a lid or cover.</w:t>
      </w:r>
    </w:p>
    <w:p>
      <w:pPr>
        <w:pStyle w:val="Default"/>
        <w:bidi w:val="0"/>
        <w:ind w:left="72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en-US"/>
        </w:rPr>
        <w:t>(a) The box shall be kept closed when not in use.</w:t>
      </w:r>
    </w:p>
    <w:p>
      <w:pPr>
        <w:pStyle w:val="Default"/>
        <w:bidi w:val="0"/>
        <w:ind w:left="72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en-US"/>
        </w:rPr>
        <w:t>(b) A loaded life-line gun shall not be placed in the storage box.</w:t>
      </w:r>
    </w:p>
    <w:p>
      <w:pPr>
        <w:pStyle w:val="Default"/>
        <w:bidi w:val="0"/>
        <w:ind w:left="72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en-US"/>
        </w:rPr>
        <w:t>(c) Instruction books, cleaning kits and hand tools needed for maintenance or breakdown purposes shall</w:t>
      </w:r>
      <w:r>
        <w:rPr>
          <w:rFonts w:ascii="Arial"/>
          <w:sz w:val="24"/>
          <w:szCs w:val="24"/>
          <w:rtl w:val="0"/>
          <w:lang w:val="en-US"/>
        </w:rPr>
        <w:t xml:space="preserve"> </w:t>
      </w:r>
      <w:r>
        <w:rPr>
          <w:rFonts w:ascii="Arial"/>
          <w:sz w:val="24"/>
          <w:szCs w:val="24"/>
          <w:rtl w:val="0"/>
          <w:lang w:val="en-US"/>
        </w:rPr>
        <w:t>be kept in the life-line gun storage box.</w:t>
      </w:r>
    </w:p>
    <w:p>
      <w:pPr>
        <w:pStyle w:val="Default"/>
        <w:bidi w:val="0"/>
        <w:ind w:left="72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en-US"/>
        </w:rPr>
        <w:t>(d) The words "powder activated tool" shall be conspicuously printed on the top of the storage box.</w:t>
      </w:r>
    </w:p>
    <w:p>
      <w:pPr>
        <w:pStyle w:val="Default"/>
        <w:bidi w:val="0"/>
        <w:ind w:left="72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/>
          <w:b w:val="1"/>
          <w:bCs w:val="1"/>
          <w:sz w:val="24"/>
          <w:szCs w:val="24"/>
          <w:rtl w:val="0"/>
          <w:lang w:val="en-US"/>
        </w:rPr>
        <w:t>5.12</w:t>
      </w:r>
      <w:r>
        <w:rPr>
          <w:rFonts w:ascii="Arial" w:cs="Arial" w:hAnsi="Arial" w:eastAsia="Arial"/>
          <w:sz w:val="24"/>
          <w:szCs w:val="24"/>
          <w:rtl w:val="0"/>
        </w:rPr>
        <w:tab/>
      </w:r>
      <w:r>
        <w:rPr>
          <w:rFonts w:ascii="Arial"/>
          <w:sz w:val="24"/>
          <w:szCs w:val="24"/>
          <w:rtl w:val="0"/>
          <w:lang w:val="en-US"/>
        </w:rPr>
        <w:t xml:space="preserve"> Abrasive blades in storage, not on a saw, shall be protected from contact with </w:t>
      </w:r>
      <w:r>
        <w:rPr>
          <w:rFonts w:ascii="Arial" w:cs="Arial" w:hAnsi="Arial" w:eastAsia="Arial"/>
          <w:sz w:val="24"/>
          <w:szCs w:val="24"/>
          <w:rtl w:val="0"/>
        </w:rPr>
        <w:tab/>
        <w:tab/>
      </w:r>
      <w:r>
        <w:rPr>
          <w:rFonts w:ascii="Arial"/>
          <w:sz w:val="24"/>
          <w:szCs w:val="24"/>
          <w:rtl w:val="0"/>
          <w:lang w:val="en-US"/>
        </w:rPr>
        <w:t>water, liquids,</w:t>
      </w:r>
      <w:r>
        <w:rPr>
          <w:rFonts w:ascii="Arial"/>
          <w:sz w:val="24"/>
          <w:szCs w:val="24"/>
          <w:rtl w:val="0"/>
          <w:lang w:val="en-US"/>
        </w:rPr>
        <w:t xml:space="preserve"> </w:t>
      </w:r>
      <w:r>
        <w:rPr>
          <w:rFonts w:ascii="Arial"/>
          <w:sz w:val="24"/>
          <w:szCs w:val="24"/>
          <w:rtl w:val="0"/>
          <w:lang w:val="en-US"/>
        </w:rPr>
        <w:t>petroleum products and their fumes.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/>
          <w:b w:val="1"/>
          <w:bCs w:val="1"/>
          <w:sz w:val="24"/>
          <w:szCs w:val="24"/>
          <w:rtl w:val="0"/>
          <w:lang w:val="en-US"/>
        </w:rPr>
        <w:t>5.13</w:t>
      </w:r>
      <w:r>
        <w:rPr>
          <w:rFonts w:ascii="Arial" w:cs="Arial" w:hAnsi="Arial" w:eastAsia="Arial"/>
          <w:sz w:val="24"/>
          <w:szCs w:val="24"/>
          <w:rtl w:val="0"/>
        </w:rPr>
        <w:tab/>
      </w:r>
      <w:r>
        <w:rPr>
          <w:rFonts w:ascii="Arial"/>
          <w:sz w:val="24"/>
          <w:szCs w:val="24"/>
          <w:rtl w:val="0"/>
          <w:lang w:val="en-US"/>
        </w:rPr>
        <w:t xml:space="preserve">Fiber rope that has been subjected to injurious chemicals or excessive heat shall </w:t>
      </w:r>
      <w:r>
        <w:rPr>
          <w:rFonts w:ascii="Arial" w:cs="Arial" w:hAnsi="Arial" w:eastAsia="Arial"/>
          <w:sz w:val="24"/>
          <w:szCs w:val="24"/>
          <w:rtl w:val="0"/>
        </w:rPr>
        <w:tab/>
        <w:tab/>
      </w:r>
      <w:r>
        <w:rPr>
          <w:rFonts w:ascii="Arial"/>
          <w:sz w:val="24"/>
          <w:szCs w:val="24"/>
          <w:rtl w:val="0"/>
          <w:lang w:val="en-US"/>
        </w:rPr>
        <w:t>not be used for</w:t>
      </w:r>
      <w:r>
        <w:rPr>
          <w:rFonts w:ascii="Arial"/>
          <w:sz w:val="24"/>
          <w:szCs w:val="24"/>
          <w:rtl w:val="0"/>
          <w:lang w:val="en-US"/>
        </w:rPr>
        <w:t xml:space="preserve"> </w:t>
      </w:r>
      <w:r>
        <w:rPr>
          <w:rFonts w:ascii="Arial"/>
          <w:sz w:val="24"/>
          <w:szCs w:val="24"/>
          <w:rtl w:val="0"/>
          <w:lang w:val="en-US"/>
        </w:rPr>
        <w:t>load carrying purposes.</w:t>
      </w:r>
    </w:p>
    <w:p>
      <w:pPr>
        <w:pStyle w:val="Body"/>
        <w:tabs>
          <w:tab w:val="left" w:pos="1"/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"/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900" w:right="0" w:hanging="90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6.0</w:t>
        <w:tab/>
      </w:r>
      <w:r>
        <w:rPr>
          <w:rFonts w:ascii="Arial"/>
          <w:b w:val="1"/>
          <w:bCs w:val="1"/>
          <w:sz w:val="24"/>
          <w:szCs w:val="24"/>
          <w:u w:val="single" w:color="000000"/>
          <w:rtl w:val="0"/>
          <w:lang w:val="en-US"/>
        </w:rPr>
        <w:t>ADDITIONAL REFERENCES</w:t>
      </w:r>
    </w:p>
    <w:p>
      <w:pPr>
        <w:pStyle w:val="Body"/>
        <w:tabs>
          <w:tab w:val="left" w:pos="1"/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"/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900" w:right="0" w:hanging="90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7.0</w:t>
        <w:tab/>
      </w:r>
      <w:r>
        <w:rPr>
          <w:rFonts w:ascii="Arial"/>
          <w:b w:val="1"/>
          <w:bCs w:val="1"/>
          <w:sz w:val="24"/>
          <w:szCs w:val="24"/>
          <w:u w:val="single" w:color="000000"/>
          <w:rtl w:val="0"/>
          <w:lang w:val="en-US"/>
        </w:rPr>
        <w:t>APPENDIX</w:t>
      </w:r>
    </w:p>
    <w:p>
      <w:pPr>
        <w:pStyle w:val="Body"/>
        <w:tabs>
          <w:tab w:val="left" w:pos="1"/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ab/>
        <w:t>N/A</w:t>
      </w:r>
    </w:p>
    <w:p>
      <w:pPr>
        <w:pStyle w:val="Body"/>
        <w:tabs>
          <w:tab w:val="left" w:pos="1"/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ind w:left="0" w:right="0" w:firstLine="0"/>
        <w:jc w:val="left"/>
        <w:rPr>
          <w:rtl w:val="0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i w:val="1"/>
        <w:iCs w:val="1"/>
        <w:sz w:val="20"/>
        <w:szCs w:val="20"/>
        <w:rtl w:val="0"/>
        <w:lang w:val="en-US"/>
      </w:rPr>
      <w:t>Updated 5/26/15</w:t>
    </w:r>
    <w:r>
      <w:rPr>
        <w:i w:val="1"/>
        <w:iCs w:val="1"/>
        <w:sz w:val="20"/>
        <w:szCs w:val="20"/>
      </w:rPr>
      <w:tab/>
      <w:tab/>
    </w:r>
    <w:r>
      <w:rPr>
        <w:i w:val="1"/>
        <w:iCs w:val="1"/>
        <w:sz w:val="20"/>
        <w:szCs w:val="20"/>
        <w:rtl w:val="0"/>
        <w:lang w:val="en-US"/>
      </w:rPr>
      <w:t>12.09.02  Fire Service Equipment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