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900" w:right="0" w:hanging="90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12.0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9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.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02</w:t>
      </w:r>
      <w:r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  <w:tab/>
        <w:t>FIRE SERVICE EQUIPMENT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REFERENCE</w:t>
      </w: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WAC 296-305-0600</w:t>
      </w:r>
      <w:r>
        <w:rPr>
          <w:rFonts w:ascii="Arial"/>
          <w:sz w:val="24"/>
          <w:szCs w:val="24"/>
          <w:u w:color="000000"/>
          <w:rtl w:val="0"/>
          <w:lang w:val="en-US"/>
        </w:rPr>
        <w:t>1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Compressed Gas Association Pamphlet G-1 2003 Edition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POLICY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This policy shall establish written procedures and guidelines on the care, use, maintenance and inspection of all equipment to ensure its reliability.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DEFINITIONS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N/A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RESPONSIBILITY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 xml:space="preserve">It shall be the responsibility to report any defective, unsafe or inoperable equipment to </w:t>
      </w:r>
      <w:r>
        <w:rPr>
          <w:rFonts w:ascii="Arial"/>
          <w:sz w:val="24"/>
          <w:szCs w:val="24"/>
          <w:u w:color="000000"/>
          <w:rtl w:val="0"/>
          <w:lang w:val="en-US"/>
        </w:rPr>
        <w:t>the Health and Safety Officer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4.2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 xml:space="preserve">It shall be the responsibility of </w:t>
      </w:r>
      <w:r>
        <w:rPr>
          <w:rFonts w:ascii="Arial"/>
          <w:sz w:val="24"/>
          <w:szCs w:val="24"/>
          <w:u w:color="000000"/>
          <w:rtl w:val="0"/>
          <w:lang w:val="en-US"/>
        </w:rPr>
        <w:t>Health and Safety Officer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to see that equipment is repaired prior to its return to service and to establish procedures for adequate inspections and record keeping of inspections of all portable equipment.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PROCEDURES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5.1</w:t>
        <w:tab/>
      </w:r>
      <w:r>
        <w:rPr>
          <w:rFonts w:ascii="Arial"/>
          <w:sz w:val="24"/>
          <w:szCs w:val="24"/>
          <w:u w:color="000000"/>
          <w:rtl w:val="0"/>
          <w:lang w:val="en-US"/>
        </w:rPr>
        <w:t>All portable equipment shall be inspected routinely to ensure that it is ready for use.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5.2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>Any defective equipment shall be removed from service.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5.3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>Nylon utility straps or straps of equivalent strength should be used instead of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hose belts. The utility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strap shall be of one-inch nylon, or equivalent belting, with a four-inch overlap and sewn with polyester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thread and shall measure at least 102 inches on the outside circumference.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5.4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 The load capacity shall be stenciled on each portable jack and the load capacity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ab/>
      </w:r>
      <w:r>
        <w:rPr>
          <w:rFonts w:ascii="Arial"/>
          <w:sz w:val="24"/>
          <w:szCs w:val="24"/>
          <w:rtl w:val="0"/>
          <w:lang w:val="en-US"/>
        </w:rPr>
        <w:t>shall not be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nl-NL"/>
        </w:rPr>
        <w:t>exceeded.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5.5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 The instruction plate on portable jacks shall be maintained in a legible condition.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5.6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>Portable powered cut-off saws (rescue saws) shall be used in accordance with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ab/>
      </w:r>
      <w:r>
        <w:rPr>
          <w:rFonts w:ascii="Arial"/>
          <w:sz w:val="24"/>
          <w:szCs w:val="24"/>
          <w:rtl w:val="0"/>
          <w:lang w:val="en-US"/>
        </w:rPr>
        <w:t>the manufacturer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</w:rPr>
        <w:t>s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fr-FR"/>
        </w:rPr>
        <w:t>recommendations.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Exception: The lower blade guard described in WAC </w:t>
      </w:r>
      <w:r>
        <w:rPr>
          <w:rFonts w:ascii="Arial"/>
          <w:color w:val="35785f"/>
          <w:sz w:val="24"/>
          <w:szCs w:val="24"/>
          <w:rtl w:val="0"/>
        </w:rPr>
        <w:t xml:space="preserve">296-807-12005 </w:t>
      </w:r>
      <w:r>
        <w:rPr>
          <w:rFonts w:ascii="Arial"/>
          <w:sz w:val="24"/>
          <w:szCs w:val="24"/>
          <w:rtl w:val="0"/>
          <w:lang w:val="en-US"/>
        </w:rPr>
        <w:t>is not required on hand-held portable powered cut-off saws used by fire/rescue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personnel for rescue procedures and/or roof ventilation for smoke removal, provided the operator is wearing appropriate eye, face, head, and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 xml:space="preserve">body protection as specified in WAC </w:t>
      </w:r>
      <w:r>
        <w:rPr>
          <w:rFonts w:ascii="Arial"/>
          <w:color w:val="35785f"/>
          <w:sz w:val="24"/>
          <w:szCs w:val="24"/>
          <w:rtl w:val="0"/>
        </w:rPr>
        <w:t xml:space="preserve">296-305-02001 </w:t>
      </w:r>
      <w:r>
        <w:rPr>
          <w:rFonts w:ascii="Arial"/>
          <w:sz w:val="24"/>
          <w:szCs w:val="24"/>
          <w:rtl w:val="0"/>
          <w:lang w:val="en-US"/>
        </w:rPr>
        <w:t xml:space="preserve">through </w:t>
      </w:r>
      <w:r>
        <w:rPr>
          <w:rFonts w:ascii="Arial"/>
          <w:color w:val="35785f"/>
          <w:sz w:val="24"/>
          <w:szCs w:val="24"/>
          <w:rtl w:val="0"/>
        </w:rPr>
        <w:t>296-305-02012</w:t>
      </w:r>
      <w:r>
        <w:rPr>
          <w:rFonts w:ascii="Arial"/>
          <w:sz w:val="24"/>
          <w:szCs w:val="24"/>
          <w:rtl w:val="0"/>
          <w:lang w:val="en-US"/>
        </w:rPr>
        <w:t>. This exception also applies to qualified persons (e.g.,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instructors) wearing personal protective equipment as described herein to instruct personnel in safe roof ventilation/rescue techniques.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5.7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When not in use, the cutting teeth on a chain saw shall be covered either by an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old section of hose, a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wooden scabbard, or an equivalent method.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5.8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All axes worn by employees shall be provided with a scabbard to guard against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injury from the blade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and pick of the axe.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5.9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The guards on smoke ejectors, as supplied by the manufacturer, shall not be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removed and the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operator of the ejector shall wear gloves.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5.10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Acetylene cylinders. Handling, storage and utilization of acetylene in cylinders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shall be in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 xml:space="preserve">accordance with the Compressed Gas Association Pamphlet G-1 -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2003 edition.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5.11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>Powder activated life-line guns and accessories shall be stored in a box or</w:t>
      </w:r>
      <w:r>
        <w:rPr>
          <w:rFonts w:ascii="Arial"/>
          <w:sz w:val="24"/>
          <w:szCs w:val="24"/>
          <w:rtl w:val="0"/>
          <w:lang w:val="en-US"/>
        </w:rPr>
        <w:t xml:space="preserve"> </w:t>
        <w:tab/>
        <w:tab/>
      </w:r>
      <w:r>
        <w:rPr>
          <w:rFonts w:ascii="Arial"/>
          <w:sz w:val="24"/>
          <w:szCs w:val="24"/>
          <w:rtl w:val="0"/>
          <w:lang w:val="en-US"/>
        </w:rPr>
        <w:t>container equipped with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a lid or cover.</w:t>
      </w:r>
    </w:p>
    <w:p>
      <w:pPr>
        <w:pStyle w:val="Default"/>
        <w:bidi w:val="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(a) The box shall be kept closed when not in use.</w:t>
      </w:r>
    </w:p>
    <w:p>
      <w:pPr>
        <w:pStyle w:val="Default"/>
        <w:bidi w:val="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(b) A loaded life-line gun shall not be placed in the storage box.</w:t>
      </w:r>
    </w:p>
    <w:p>
      <w:pPr>
        <w:pStyle w:val="Default"/>
        <w:bidi w:val="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(c) Instruction books, cleaning kits and hand tools needed for maintenance or breakdown purposes shall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be kept in the life-line gun storage box.</w:t>
      </w:r>
    </w:p>
    <w:p>
      <w:pPr>
        <w:pStyle w:val="Default"/>
        <w:bidi w:val="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(d) The words "powder activated tool" shall be conspicuously printed on the top of the storage box.</w:t>
      </w:r>
    </w:p>
    <w:p>
      <w:pPr>
        <w:pStyle w:val="Default"/>
        <w:bidi w:val="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5.12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 Abrasive blades in storage, not on a saw, shall be protected from contact with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water, liquids,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petroleum products and their fumes.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5.13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Fiber rope that has been subjected to injurious chemicals or excessive heat shall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not be used for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load carrying purposes.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900" w:right="0" w:hanging="90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6.0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ADDITIONAL REFERENCES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900" w:right="0" w:hanging="90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7.0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APPENDIX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N/A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20"/>
        <w:szCs w:val="20"/>
        <w:rtl w:val="0"/>
        <w:lang w:val="en-US"/>
      </w:rPr>
      <w:t>Updated 5/26/15</w:t>
    </w:r>
    <w:r>
      <w:rPr>
        <w:i w:val="1"/>
        <w:iCs w:val="1"/>
        <w:sz w:val="20"/>
        <w:szCs w:val="20"/>
      </w:rPr>
      <w:tab/>
      <w:tab/>
    </w:r>
    <w:r>
      <w:rPr>
        <w:i w:val="1"/>
        <w:iCs w:val="1"/>
        <w:sz w:val="20"/>
        <w:szCs w:val="20"/>
        <w:rtl w:val="0"/>
        <w:lang w:val="en-US"/>
      </w:rPr>
      <w:t>12.09.02  Fire Service Equipment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