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Fire departments and Public EMS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20% Medicaid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20% Fee for service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80% Managed Care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Population Washington State 2013              </w:t>
        <w:tab/>
        <w:t xml:space="preserve">7,000,000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</w:t>
        <w:tab/>
        <w:t xml:space="preserve">Population of Pierce County 2013                 </w:t>
        <w:tab/>
        <w:t xml:space="preserve">  819,743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   Population of Whatcom County 2013</w:t>
        <w:tab/>
        <w:t xml:space="preserve">  206,353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Population of Skagit County</w:t>
        <w:tab/>
        <w:t xml:space="preserve">2013</w:t>
        <w:tab/>
        <w:tab/>
        <w:t xml:space="preserve">  118,837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Pierce County Transports 2014                        37,560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CPE Pierce County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$1,249,351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 $749,610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Pierce County             $749,610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IGT Pierce County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      $11,007,003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     $6,604,202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Pierce County             $6,604,202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Total CPE and IGT     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 xml:space="preserve">Pierce County</w:t>
        <w:tab/>
        <w:tab/>
        <w:t xml:space="preserve">$7,353,812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Whatcom County transports (data from Bellingham) 11,257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CPE Whatcom County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$374,439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 $224,664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Whatcom County             $224,664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IGT Whatcom County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      </w:t>
        <w:tab/>
        <w:t xml:space="preserve">$3,298,877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     </w:t>
        <w:tab/>
        <w:t xml:space="preserve">$1,979,326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IGT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Whatcom County             </w:t>
        <w:tab/>
        <w:t xml:space="preserve">$1,979,326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Total CPE and IGT     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Whatcom County</w:t>
        <w:tab/>
        <w:t xml:space="preserve">$2,203,990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Skagit County Transports (Skagit EMS) 2012     </w:t>
        <w:tab/>
        <w:t xml:space="preserve"> 7481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CPE Skagit County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$248,839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 $149,343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Skagit County             $149,343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IGT Skagit County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Uncompensated Portion       $2,192,316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 60% reimbursable Portion     $1,315,390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IGT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Skagit County             $1,315,390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Total CPE and IGT     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  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Skagit County</w:t>
        <w:tab/>
        <w:tab/>
        <w:t xml:space="preserve">$1,464,693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Total new revenue for the three counties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$11,022,495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Extrapolated utilizing population figures 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Washington State EMS      </w:t>
        <w:tab/>
        <w:t xml:space="preserve">$67,415,871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Revenue to State</w:t>
        <w:tab/>
        <w:tab/>
        <w:t xml:space="preserve">$13,483,174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(Does not include BLS in Tacoma AMR Private Transports)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If we apply the pre-stabilization reimbursement you can double the numbers above.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            State EMS         </w:t>
        <w:tab/>
        <w:tab/>
        <w:tab/>
        <w:t xml:space="preserve">$134,831,742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            State Of Washington            </w:t>
        <w:tab/>
        <w:t xml:space="preserve">  $26,966,348   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