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89" w:rsidRDefault="008A4E96">
      <w:pPr>
        <w:rPr>
          <w:b/>
          <w:u w:val="single"/>
        </w:rPr>
      </w:pPr>
      <w:r w:rsidRPr="008A4E96">
        <w:rPr>
          <w:b/>
          <w:u w:val="single"/>
        </w:rPr>
        <w:t>Property Taxes in Washington State</w:t>
      </w:r>
    </w:p>
    <w:p w:rsidR="006C48F0" w:rsidRDefault="006C48F0">
      <w:pPr>
        <w:rPr>
          <w:b/>
        </w:rPr>
      </w:pPr>
      <w:r>
        <w:rPr>
          <w:b/>
          <w:bCs/>
        </w:rPr>
        <w:t>A property tax</w:t>
      </w:r>
      <w:r>
        <w:t xml:space="preserve"> is a municipal tax levied by counties, cities, or special tax districts on most types of real estate - including homes, businesses, and parcels of land. The amount of property tax owed depends on the appraised fair market value of the property, as determined by the property tax assessor</w:t>
      </w:r>
      <w:r>
        <w:rPr>
          <w:b/>
        </w:rPr>
        <w:t>.</w:t>
      </w:r>
    </w:p>
    <w:p w:rsidR="006C48F0" w:rsidRDefault="006C48F0">
      <w:r>
        <w:t>Property taxes are collected on a county level, and each county in Washington has its own method of assessing and collecting taxes. As a result, it's not possible to provide a single property tax rate that applies uniformly to all properties in Washington.</w:t>
      </w:r>
    </w:p>
    <w:p w:rsidR="006C48F0" w:rsidRPr="00325832" w:rsidRDefault="006C48F0" w:rsidP="00325832">
      <w:pPr>
        <w:pStyle w:val="NormalWeb"/>
      </w:pPr>
      <w:r w:rsidRPr="006C48F0">
        <w:rPr>
          <w:rFonts w:asciiTheme="minorHAnsi" w:hAnsiTheme="minorHAnsi"/>
          <w:sz w:val="22"/>
          <w:szCs w:val="22"/>
        </w:rPr>
        <w:t xml:space="preserve">The exact property tax levied depends on the county in </w:t>
      </w:r>
      <w:r w:rsidR="00A96858">
        <w:rPr>
          <w:rFonts w:asciiTheme="minorHAnsi" w:hAnsiTheme="minorHAnsi"/>
          <w:sz w:val="22"/>
          <w:szCs w:val="22"/>
        </w:rPr>
        <w:t>which the property is located</w:t>
      </w:r>
      <w:r w:rsidRPr="006C48F0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King County</w:t>
      </w:r>
      <w:r w:rsidRPr="006C48F0">
        <w:rPr>
          <w:rFonts w:asciiTheme="minorHAnsi" w:hAnsiTheme="minorHAnsi"/>
          <w:sz w:val="22"/>
          <w:szCs w:val="22"/>
        </w:rPr>
        <w:t xml:space="preserve"> collects the highest property tax in Washington, levying an average of </w:t>
      </w:r>
      <w:r w:rsidRPr="006C48F0">
        <w:rPr>
          <w:rFonts w:asciiTheme="minorHAnsi" w:hAnsiTheme="minorHAnsi"/>
          <w:b/>
          <w:bCs/>
          <w:sz w:val="22"/>
          <w:szCs w:val="22"/>
        </w:rPr>
        <w:t>$3,572.00</w:t>
      </w:r>
      <w:r w:rsidRPr="006C48F0">
        <w:rPr>
          <w:rFonts w:asciiTheme="minorHAnsi" w:hAnsiTheme="minorHAnsi"/>
          <w:sz w:val="22"/>
          <w:szCs w:val="22"/>
        </w:rPr>
        <w:t xml:space="preserve"> </w:t>
      </w:r>
      <w:r w:rsidRPr="006C48F0">
        <w:rPr>
          <w:rFonts w:asciiTheme="minorHAnsi" w:hAnsiTheme="minorHAnsi"/>
          <w:i/>
          <w:iCs/>
          <w:sz w:val="22"/>
          <w:szCs w:val="22"/>
        </w:rPr>
        <w:t>(0.88% of median home value)</w:t>
      </w:r>
      <w:r w:rsidRPr="006C48F0">
        <w:rPr>
          <w:rFonts w:asciiTheme="minorHAnsi" w:hAnsiTheme="minorHAnsi"/>
          <w:sz w:val="22"/>
          <w:szCs w:val="22"/>
        </w:rPr>
        <w:t xml:space="preserve"> yearly in property taxes, while </w:t>
      </w:r>
      <w:r>
        <w:rPr>
          <w:rFonts w:asciiTheme="minorHAnsi" w:hAnsiTheme="minorHAnsi"/>
          <w:sz w:val="22"/>
          <w:szCs w:val="22"/>
        </w:rPr>
        <w:t>Ferry County</w:t>
      </w:r>
      <w:r w:rsidRPr="006C48F0">
        <w:rPr>
          <w:rFonts w:asciiTheme="minorHAnsi" w:hAnsiTheme="minorHAnsi"/>
          <w:sz w:val="22"/>
          <w:szCs w:val="22"/>
        </w:rPr>
        <w:t xml:space="preserve"> has the lowest property tax in the state, collecting an average tax of </w:t>
      </w:r>
      <w:r w:rsidRPr="006C48F0">
        <w:rPr>
          <w:rFonts w:asciiTheme="minorHAnsi" w:hAnsiTheme="minorHAnsi"/>
          <w:b/>
          <w:bCs/>
          <w:sz w:val="22"/>
          <w:szCs w:val="22"/>
        </w:rPr>
        <w:t>$941.00</w:t>
      </w:r>
      <w:r w:rsidRPr="006C48F0">
        <w:rPr>
          <w:rFonts w:asciiTheme="minorHAnsi" w:hAnsiTheme="minorHAnsi"/>
          <w:sz w:val="22"/>
          <w:szCs w:val="22"/>
        </w:rPr>
        <w:t xml:space="preserve"> </w:t>
      </w:r>
      <w:r w:rsidRPr="006C48F0">
        <w:rPr>
          <w:rFonts w:asciiTheme="minorHAnsi" w:hAnsiTheme="minorHAnsi"/>
          <w:i/>
          <w:iCs/>
          <w:sz w:val="22"/>
          <w:szCs w:val="22"/>
        </w:rPr>
        <w:t>(0.64% of median home value)</w:t>
      </w:r>
      <w:r w:rsidRPr="006C48F0">
        <w:rPr>
          <w:rFonts w:asciiTheme="minorHAnsi" w:hAnsiTheme="minorHAnsi"/>
          <w:sz w:val="22"/>
          <w:szCs w:val="22"/>
        </w:rPr>
        <w:t xml:space="preserve"> per year</w:t>
      </w:r>
      <w:r>
        <w:t>.</w:t>
      </w:r>
    </w:p>
    <w:p w:rsidR="006C48F0" w:rsidRDefault="006C48F0" w:rsidP="006C48F0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6C48F0">
        <w:rPr>
          <w:rFonts w:cs="MyriadPro-Regular"/>
        </w:rPr>
        <w:t>Where the property taxes go:</w:t>
      </w:r>
    </w:p>
    <w:p w:rsidR="006C48F0" w:rsidRPr="006C48F0" w:rsidRDefault="006C48F0" w:rsidP="006C48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6C48F0">
        <w:rPr>
          <w:rFonts w:cs="MyriadPro-Regular"/>
        </w:rPr>
        <w:t>Schools 55.9%</w:t>
      </w:r>
    </w:p>
    <w:p w:rsidR="006C48F0" w:rsidRPr="006C48F0" w:rsidRDefault="006C48F0" w:rsidP="006C48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6C48F0">
        <w:rPr>
          <w:rFonts w:cs="MyriadPro-Regular"/>
        </w:rPr>
        <w:t>Counties 16.2%</w:t>
      </w:r>
    </w:p>
    <w:p w:rsidR="006C48F0" w:rsidRPr="006C48F0" w:rsidRDefault="006C48F0" w:rsidP="006C48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6C48F0">
        <w:rPr>
          <w:rFonts w:cs="MyriadPro-Regular"/>
        </w:rPr>
        <w:t>Cities and</w:t>
      </w:r>
      <w:r>
        <w:rPr>
          <w:rFonts w:cs="MyriadPro-Regular"/>
        </w:rPr>
        <w:t xml:space="preserve"> </w:t>
      </w:r>
      <w:r w:rsidRPr="006C48F0">
        <w:rPr>
          <w:rFonts w:cs="MyriadPro-Regular"/>
        </w:rPr>
        <w:t>Towns 13.2%</w:t>
      </w:r>
    </w:p>
    <w:p w:rsidR="006C48F0" w:rsidRDefault="006C48F0" w:rsidP="006C48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6C48F0">
        <w:rPr>
          <w:rFonts w:cs="MyriadPro-Regular"/>
        </w:rPr>
        <w:t>Fire 5.3%</w:t>
      </w:r>
    </w:p>
    <w:p w:rsidR="00325832" w:rsidRPr="006C48F0" w:rsidRDefault="00325832" w:rsidP="006C48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Ports 1.6%</w:t>
      </w:r>
    </w:p>
    <w:p w:rsidR="006C48F0" w:rsidRDefault="00325832" w:rsidP="003258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>
        <w:rPr>
          <w:rFonts w:cs="MyriadPro-Regular"/>
        </w:rPr>
        <w:t>*</w:t>
      </w:r>
      <w:r w:rsidR="006C48F0" w:rsidRPr="00325832">
        <w:rPr>
          <w:rFonts w:cs="MyriadPro-Regular"/>
        </w:rPr>
        <w:t>Other 7.4%</w:t>
      </w:r>
    </w:p>
    <w:p w:rsidR="00325832" w:rsidRPr="00325832" w:rsidRDefault="00325832" w:rsidP="00325832">
      <w:pPr>
        <w:pStyle w:val="ListParagraph"/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6C48F0" w:rsidRDefault="006C48F0" w:rsidP="0032583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6C48F0">
        <w:rPr>
          <w:rFonts w:cs="MyriadPro-Regular"/>
        </w:rPr>
        <w:t>* Other includes regional libraries, parks and recreation, emergency medical</w:t>
      </w:r>
      <w:r w:rsidR="00325832">
        <w:rPr>
          <w:rFonts w:cs="MyriadPro-Regular"/>
        </w:rPr>
        <w:t xml:space="preserve"> services </w:t>
      </w:r>
      <w:r w:rsidRPr="006C48F0">
        <w:rPr>
          <w:rFonts w:cs="MyriadPro-Regular"/>
        </w:rPr>
        <w:t xml:space="preserve">and hospital districts. </w:t>
      </w:r>
      <w:proofErr w:type="gramStart"/>
      <w:r w:rsidRPr="006C48F0">
        <w:rPr>
          <w:rFonts w:cs="MyriadPro-Regular"/>
        </w:rPr>
        <w:t>(Distribution of 2013 tax year)</w:t>
      </w:r>
      <w:r w:rsidR="00325832">
        <w:rPr>
          <w:rFonts w:cs="MyriadPro-Regular"/>
        </w:rPr>
        <w:t>.</w:t>
      </w:r>
      <w:proofErr w:type="gramEnd"/>
    </w:p>
    <w:p w:rsidR="00325832" w:rsidRDefault="00325832" w:rsidP="0032583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325832" w:rsidRDefault="00325832" w:rsidP="0032583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325832">
        <w:rPr>
          <w:rFonts w:cs="TimesNewRoman"/>
        </w:rPr>
        <w:t>The maximum rates are expressed in terms of a dollar value per $1,000 of assess</w:t>
      </w:r>
      <w:r w:rsidR="00016629">
        <w:rPr>
          <w:rFonts w:cs="TimesNewRoman"/>
        </w:rPr>
        <w:t xml:space="preserve">ed value. For example, </w:t>
      </w:r>
      <w:r w:rsidRPr="00325832">
        <w:rPr>
          <w:rFonts w:cs="TimesNewRoman"/>
        </w:rPr>
        <w:t>the statutory rate limit for the state portion of the property tax levy is $3.</w:t>
      </w:r>
      <w:r>
        <w:rPr>
          <w:rFonts w:cs="TimesNewRoman"/>
        </w:rPr>
        <w:t xml:space="preserve">60 per $1,000 of assessed value </w:t>
      </w:r>
      <w:r w:rsidRPr="00325832">
        <w:rPr>
          <w:rFonts w:cs="TimesNewRoman"/>
        </w:rPr>
        <w:t>(adjusted to market value), for counties it is $1.80 per $1,000 of ass</w:t>
      </w:r>
      <w:r w:rsidR="00FA6DB0">
        <w:rPr>
          <w:rFonts w:cs="TimesNewRoman"/>
        </w:rPr>
        <w:t xml:space="preserve">essed value, and for cities and </w:t>
      </w:r>
      <w:r w:rsidRPr="00325832">
        <w:rPr>
          <w:rFonts w:cs="TimesNewRoman"/>
        </w:rPr>
        <w:t>towns it is $3.375 per $1,000 of assessed value.</w:t>
      </w:r>
    </w:p>
    <w:p w:rsidR="00325832" w:rsidRDefault="00325832" w:rsidP="0032583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325832" w:rsidRDefault="00325832" w:rsidP="0032583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325832">
        <w:rPr>
          <w:rFonts w:cs="TimesNewRoman"/>
        </w:rPr>
        <w:t xml:space="preserve">The total combined regular property tax levies of all taxing districts, other </w:t>
      </w:r>
      <w:r w:rsidR="00FA6DB0">
        <w:rPr>
          <w:rFonts w:cs="TimesNewRoman"/>
        </w:rPr>
        <w:t xml:space="preserve">than the state, port districts, </w:t>
      </w:r>
      <w:r w:rsidRPr="00325832">
        <w:rPr>
          <w:rFonts w:cs="TimesNewRoman"/>
        </w:rPr>
        <w:t>and public utility districts, are subject to an aggregate limit of $5.90 p</w:t>
      </w:r>
      <w:r w:rsidR="00FA6DB0">
        <w:rPr>
          <w:rFonts w:cs="TimesNewRoman"/>
        </w:rPr>
        <w:t xml:space="preserve">er $1,000 of assessed value. If </w:t>
      </w:r>
      <w:r w:rsidRPr="00325832">
        <w:rPr>
          <w:rFonts w:cs="TimesNewRoman"/>
        </w:rPr>
        <w:t>the cumulative total of these levies exceeds the $5.90 limit, the assessor r</w:t>
      </w:r>
      <w:r>
        <w:rPr>
          <w:rFonts w:cs="TimesNewRoman"/>
        </w:rPr>
        <w:t xml:space="preserve">educes the levy rates according </w:t>
      </w:r>
      <w:r w:rsidRPr="00325832">
        <w:rPr>
          <w:rFonts w:cs="TimesNewRoman"/>
        </w:rPr>
        <w:t>to a statutory formula.</w:t>
      </w:r>
      <w:r>
        <w:rPr>
          <w:rFonts w:cs="TimesNewRoman"/>
        </w:rPr>
        <w:t xml:space="preserve"> See below.</w:t>
      </w:r>
    </w:p>
    <w:p w:rsidR="00325832" w:rsidRDefault="00325832" w:rsidP="0032583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325832" w:rsidRPr="00FA6DB0" w:rsidRDefault="00325832" w:rsidP="0032583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FA6DB0">
        <w:rPr>
          <w:rFonts w:cs="TimesNewRoman"/>
        </w:rPr>
        <w:t>The state Constitution requires all taxes on real estate to be uniform</w:t>
      </w:r>
      <w:r w:rsidR="00FA6DB0">
        <w:rPr>
          <w:rFonts w:cs="TimesNewRoman"/>
        </w:rPr>
        <w:t xml:space="preserve"> within a taxing district. This </w:t>
      </w:r>
      <w:r w:rsidRPr="00FA6DB0">
        <w:rPr>
          <w:rFonts w:cs="TimesNewRoman"/>
        </w:rPr>
        <w:t>requires all taxes imposed by any taxing district to be the same on pr</w:t>
      </w:r>
      <w:r w:rsidR="00FA6DB0">
        <w:rPr>
          <w:rFonts w:cs="TimesNewRoman"/>
        </w:rPr>
        <w:t xml:space="preserve">operty of the same value. Since </w:t>
      </w:r>
      <w:r w:rsidRPr="00FA6DB0">
        <w:rPr>
          <w:rFonts w:cs="TimesNewRoman"/>
        </w:rPr>
        <w:t>the state is a taxing district for the state property tax levy, the stat</w:t>
      </w:r>
      <w:r w:rsidR="00FA6DB0">
        <w:rPr>
          <w:rFonts w:cs="TimesNewRoman"/>
        </w:rPr>
        <w:t xml:space="preserve">e property tax must be the same </w:t>
      </w:r>
      <w:r w:rsidRPr="00FA6DB0">
        <w:rPr>
          <w:rFonts w:cs="TimesNewRoman"/>
        </w:rPr>
        <w:t>throughout the stat</w:t>
      </w:r>
      <w:r w:rsidR="00FA6DB0">
        <w:rPr>
          <w:rFonts w:cs="TimesNewRoman"/>
        </w:rPr>
        <w:t>e on property of the same value –</w:t>
      </w:r>
      <w:r w:rsidR="00016629">
        <w:rPr>
          <w:rFonts w:cs="TimesNewRoman"/>
        </w:rPr>
        <w:t xml:space="preserve"> </w:t>
      </w:r>
      <w:r w:rsidR="00FA6DB0">
        <w:rPr>
          <w:rFonts w:cs="TimesNewRoman"/>
        </w:rPr>
        <w:t>equalization (not discussed here)</w:t>
      </w:r>
      <w:r w:rsidR="00016629">
        <w:rPr>
          <w:rFonts w:cs="TimesNewRoman"/>
        </w:rPr>
        <w:t>.</w:t>
      </w:r>
    </w:p>
    <w:p w:rsidR="00325832" w:rsidRPr="00325832" w:rsidRDefault="00325832" w:rsidP="0032583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D779C1" w:rsidRPr="00D779C1" w:rsidRDefault="00D779C1">
      <w:pPr>
        <w:rPr>
          <w:b/>
        </w:rPr>
      </w:pPr>
      <w:r>
        <w:rPr>
          <w:b/>
        </w:rPr>
        <w:t xml:space="preserve">Summary of an MRSC summary that indicates we have one of the most complicated property tax structures in the country (an abundance of Special Purpose Districts contributes to this greatly – my comment). </w:t>
      </w:r>
    </w:p>
    <w:p w:rsidR="008A4E96" w:rsidRDefault="008A4E96" w:rsidP="008A4E96">
      <w:pPr>
        <w:pStyle w:val="ListParagraph"/>
        <w:numPr>
          <w:ilvl w:val="0"/>
          <w:numId w:val="1"/>
        </w:numPr>
      </w:pPr>
      <w:r>
        <w:t>Constitutional cap is 1%</w:t>
      </w:r>
      <w:r w:rsidR="00325832">
        <w:t xml:space="preserve"> (without a vote of the people)</w:t>
      </w:r>
      <w:r>
        <w:t>. That is, $10 per $1,000 of Assessed Valuation (AV) – “true and fair value”</w:t>
      </w:r>
    </w:p>
    <w:p w:rsidR="008A4E96" w:rsidRDefault="008A4E96" w:rsidP="008A4E96">
      <w:pPr>
        <w:pStyle w:val="ListParagraph"/>
        <w:numPr>
          <w:ilvl w:val="1"/>
          <w:numId w:val="1"/>
        </w:numPr>
      </w:pPr>
      <w:r>
        <w:lastRenderedPageBreak/>
        <w:t>Limit does not apply to Ports and PUDs</w:t>
      </w:r>
    </w:p>
    <w:p w:rsidR="008A4E96" w:rsidRDefault="008A4E96" w:rsidP="008A4E96">
      <w:pPr>
        <w:pStyle w:val="ListParagraph"/>
        <w:numPr>
          <w:ilvl w:val="1"/>
          <w:numId w:val="1"/>
        </w:numPr>
      </w:pPr>
      <w:r>
        <w:t>May be exceeded by a vote of the people with a super majority 60% and voter turnout requirements to validate</w:t>
      </w:r>
    </w:p>
    <w:p w:rsidR="008A4E96" w:rsidRDefault="008A4E96" w:rsidP="008A4E96">
      <w:pPr>
        <w:pStyle w:val="ListParagraph"/>
        <w:numPr>
          <w:ilvl w:val="1"/>
          <w:numId w:val="1"/>
        </w:numPr>
      </w:pPr>
      <w:r>
        <w:t xml:space="preserve">If the levy exceeds 1% then there is a system of </w:t>
      </w:r>
      <w:proofErr w:type="spellStart"/>
      <w:r>
        <w:t>prorationing</w:t>
      </w:r>
      <w:proofErr w:type="spellEnd"/>
      <w:r>
        <w:t xml:space="preserve"> [RCW 84.52.010]</w:t>
      </w:r>
    </w:p>
    <w:p w:rsidR="008A4E96" w:rsidRDefault="008A4E96" w:rsidP="008A4E96">
      <w:pPr>
        <w:pStyle w:val="ListParagraph"/>
        <w:ind w:left="1800"/>
      </w:pPr>
    </w:p>
    <w:p w:rsidR="008A4E96" w:rsidRDefault="008A4E96" w:rsidP="008A4E96">
      <w:pPr>
        <w:pStyle w:val="ListParagraph"/>
        <w:numPr>
          <w:ilvl w:val="0"/>
          <w:numId w:val="1"/>
        </w:numPr>
      </w:pPr>
      <w:proofErr w:type="spellStart"/>
      <w:r>
        <w:t>Prorationing</w:t>
      </w:r>
      <w:proofErr w:type="spellEnd"/>
      <w:r>
        <w:t>:</w:t>
      </w:r>
    </w:p>
    <w:p w:rsidR="008A4E96" w:rsidRDefault="008A4E96" w:rsidP="008A4E96">
      <w:pPr>
        <w:pStyle w:val="ListParagraph"/>
        <w:numPr>
          <w:ilvl w:val="1"/>
          <w:numId w:val="1"/>
        </w:numPr>
      </w:pPr>
      <w:r>
        <w:t>The tax rate for a given property is the sum of levy tax rates imposed by all taxing authorities within which the property lies.</w:t>
      </w:r>
    </w:p>
    <w:p w:rsidR="008A4E96" w:rsidRDefault="008A4E96" w:rsidP="008A4E96">
      <w:pPr>
        <w:pStyle w:val="ListParagraph"/>
        <w:numPr>
          <w:ilvl w:val="1"/>
          <w:numId w:val="1"/>
        </w:numPr>
      </w:pPr>
      <w:r>
        <w:t xml:space="preserve">The total tax rate for any given property is controlled by the $5.90 </w:t>
      </w:r>
      <w:r w:rsidR="00327333">
        <w:t xml:space="preserve">(the aggregate regular levy rates for </w:t>
      </w:r>
      <w:r w:rsidR="00327333" w:rsidRPr="004F0165">
        <w:rPr>
          <w:u w:val="single"/>
        </w:rPr>
        <w:t>senior</w:t>
      </w:r>
      <w:r w:rsidR="00327333">
        <w:t xml:space="preserve"> taxing districts – counties and cities </w:t>
      </w:r>
      <w:r w:rsidR="00327333" w:rsidRPr="00A96858">
        <w:rPr>
          <w:b/>
          <w:i/>
        </w:rPr>
        <w:t>and</w:t>
      </w:r>
      <w:r w:rsidR="00327333">
        <w:t xml:space="preserve"> </w:t>
      </w:r>
      <w:r w:rsidR="00327333" w:rsidRPr="004F0165">
        <w:rPr>
          <w:u w:val="single"/>
        </w:rPr>
        <w:t>junior</w:t>
      </w:r>
      <w:r w:rsidR="00327333">
        <w:t xml:space="preserve"> taxing districts – fire districts, cemetery districts etc. [see below]).</w:t>
      </w:r>
    </w:p>
    <w:p w:rsidR="00327333" w:rsidRDefault="00327333" w:rsidP="004F0165">
      <w:pPr>
        <w:pStyle w:val="ListParagraph"/>
        <w:numPr>
          <w:ilvl w:val="2"/>
          <w:numId w:val="1"/>
        </w:numPr>
      </w:pPr>
      <w:r>
        <w:t xml:space="preserve">The county </w:t>
      </w:r>
      <w:r w:rsidR="00D779C1">
        <w:t>general fund</w:t>
      </w:r>
      <w:r>
        <w:t xml:space="preserve"> levy, county roads levy, city general fund levies, and</w:t>
      </w:r>
      <w:r w:rsidR="004F0165">
        <w:t xml:space="preserve"> the state school levy are all p</w:t>
      </w:r>
      <w:r>
        <w:t xml:space="preserve">rotected from </w:t>
      </w:r>
      <w:proofErr w:type="spellStart"/>
      <w:r>
        <w:t>prorationing</w:t>
      </w:r>
      <w:proofErr w:type="spellEnd"/>
      <w:r>
        <w:t>.</w:t>
      </w:r>
    </w:p>
    <w:p w:rsidR="004F0165" w:rsidRDefault="004F0165" w:rsidP="004F0165">
      <w:pPr>
        <w:pStyle w:val="ListParagraph"/>
        <w:numPr>
          <w:ilvl w:val="1"/>
          <w:numId w:val="1"/>
        </w:numPr>
      </w:pPr>
      <w:r>
        <w:t>If the $5.90 is exceeded then the total tax rate is reduced back to $5.90 in the following order:</w:t>
      </w:r>
    </w:p>
    <w:p w:rsidR="004F0165" w:rsidRDefault="004F0165" w:rsidP="004F0165">
      <w:pPr>
        <w:pStyle w:val="ListParagraph"/>
        <w:numPr>
          <w:ilvl w:val="2"/>
          <w:numId w:val="1"/>
        </w:numPr>
      </w:pPr>
      <w:r>
        <w:t>Parks and Recreation Districts (up to 60 cents)</w:t>
      </w:r>
    </w:p>
    <w:p w:rsidR="004F0165" w:rsidRDefault="004F0165" w:rsidP="004F0165">
      <w:pPr>
        <w:pStyle w:val="ListParagraph"/>
        <w:ind w:left="1800"/>
      </w:pPr>
      <w:r>
        <w:t>Parks and Recreation Service Areas (up to 60 cents)</w:t>
      </w:r>
    </w:p>
    <w:p w:rsidR="004F0165" w:rsidRDefault="004F0165" w:rsidP="004F0165">
      <w:pPr>
        <w:pStyle w:val="ListParagraph"/>
        <w:ind w:left="1800"/>
      </w:pPr>
      <w:r>
        <w:t>Cultural Arts, Stadiums and Convention Districts (up to 25 cents)</w:t>
      </w:r>
    </w:p>
    <w:p w:rsidR="004F0165" w:rsidRPr="008A4E96" w:rsidRDefault="004F0165" w:rsidP="004F0165">
      <w:pPr>
        <w:pStyle w:val="ListParagraph"/>
        <w:numPr>
          <w:ilvl w:val="2"/>
          <w:numId w:val="1"/>
        </w:numPr>
      </w:pPr>
      <w:r>
        <w:t>Flood Control Zone Districts (up to 50 cents)</w:t>
      </w:r>
    </w:p>
    <w:p w:rsidR="004F0165" w:rsidRDefault="004F0165" w:rsidP="004F0165">
      <w:pPr>
        <w:pStyle w:val="ListParagraph"/>
        <w:numPr>
          <w:ilvl w:val="2"/>
          <w:numId w:val="1"/>
        </w:numPr>
      </w:pPr>
      <w:r>
        <w:t>Hospital Districts (up to 25 cents)</w:t>
      </w:r>
    </w:p>
    <w:p w:rsidR="004F0165" w:rsidRDefault="004F0165" w:rsidP="004F0165">
      <w:pPr>
        <w:pStyle w:val="ListParagraph"/>
        <w:ind w:left="1800"/>
      </w:pPr>
      <w:r>
        <w:t xml:space="preserve">Metropolitan Park Districts formed before 1/1/2002 (up to </w:t>
      </w:r>
      <w:r w:rsidR="0004400C">
        <w:t>25</w:t>
      </w:r>
      <w:r>
        <w:t xml:space="preserve"> cents)</w:t>
      </w:r>
    </w:p>
    <w:p w:rsidR="004F0165" w:rsidRDefault="004F0165" w:rsidP="004F0165">
      <w:pPr>
        <w:pStyle w:val="ListParagraph"/>
        <w:ind w:left="1800"/>
      </w:pPr>
      <w:r>
        <w:t>All other districts not on this list</w:t>
      </w:r>
    </w:p>
    <w:p w:rsidR="0004400C" w:rsidRDefault="0004400C" w:rsidP="0004400C">
      <w:pPr>
        <w:pStyle w:val="ListParagraph"/>
        <w:numPr>
          <w:ilvl w:val="2"/>
          <w:numId w:val="1"/>
        </w:numPr>
      </w:pPr>
      <w:r>
        <w:t>Metropolitan Park Districts formed on or after 1/1/2002 (up to 50 cents)</w:t>
      </w:r>
    </w:p>
    <w:p w:rsidR="004F0165" w:rsidRDefault="004F0165" w:rsidP="004F0165">
      <w:pPr>
        <w:pStyle w:val="ListParagraph"/>
        <w:numPr>
          <w:ilvl w:val="0"/>
          <w:numId w:val="2"/>
        </w:numPr>
      </w:pPr>
      <w:r w:rsidRPr="00A96858">
        <w:rPr>
          <w:i/>
        </w:rPr>
        <w:t>Fire Districts</w:t>
      </w:r>
      <w:r>
        <w:t xml:space="preserve"> (up to 25 cents)</w:t>
      </w:r>
    </w:p>
    <w:p w:rsidR="004F0165" w:rsidRDefault="004F0165" w:rsidP="004F0165">
      <w:pPr>
        <w:pStyle w:val="ListParagraph"/>
        <w:ind w:left="1800"/>
      </w:pPr>
      <w:r w:rsidRPr="00A96858">
        <w:rPr>
          <w:i/>
        </w:rPr>
        <w:t>Regional Fire Protection Service Authorities</w:t>
      </w:r>
      <w:r>
        <w:t xml:space="preserve"> per RCW 52.26.140(1</w:t>
      </w:r>
      <w:proofErr w:type="gramStart"/>
      <w:r>
        <w:t>)(</w:t>
      </w:r>
      <w:proofErr w:type="gramEnd"/>
      <w:r>
        <w:t>b) up to 50 cents</w:t>
      </w:r>
    </w:p>
    <w:p w:rsidR="004F0165" w:rsidRDefault="004F0165" w:rsidP="004F0165">
      <w:pPr>
        <w:pStyle w:val="ListParagraph"/>
        <w:ind w:left="1800"/>
      </w:pPr>
      <w:r w:rsidRPr="00A96858">
        <w:rPr>
          <w:i/>
        </w:rPr>
        <w:t>Regional Fire Protection Service Authorities</w:t>
      </w:r>
      <w:r>
        <w:t xml:space="preserve"> per RCW 52.26.140(1</w:t>
      </w:r>
      <w:proofErr w:type="gramStart"/>
      <w:r>
        <w:t>)(</w:t>
      </w:r>
      <w:proofErr w:type="gramEnd"/>
      <w:r>
        <w:t>c) up to 50 cents</w:t>
      </w:r>
    </w:p>
    <w:p w:rsidR="0004400C" w:rsidRDefault="0004400C" w:rsidP="0004400C">
      <w:pPr>
        <w:pStyle w:val="ListParagraph"/>
        <w:numPr>
          <w:ilvl w:val="0"/>
          <w:numId w:val="2"/>
        </w:numPr>
      </w:pPr>
      <w:r w:rsidRPr="00A96858">
        <w:rPr>
          <w:i/>
        </w:rPr>
        <w:t>Fire Districts</w:t>
      </w:r>
      <w:r>
        <w:t xml:space="preserve"> the remaining 50 cents</w:t>
      </w:r>
    </w:p>
    <w:p w:rsidR="0004400C" w:rsidRDefault="0004400C" w:rsidP="0004400C">
      <w:pPr>
        <w:pStyle w:val="ListParagraph"/>
        <w:ind w:left="1800"/>
      </w:pPr>
      <w:r w:rsidRPr="00A96858">
        <w:rPr>
          <w:i/>
        </w:rPr>
        <w:t>Regional Fire Protection Service Authorities</w:t>
      </w:r>
      <w:r>
        <w:t xml:space="preserve"> per RCW 52.26.140(1</w:t>
      </w:r>
      <w:proofErr w:type="gramStart"/>
      <w:r>
        <w:t>)(</w:t>
      </w:r>
      <w:proofErr w:type="gramEnd"/>
      <w:r>
        <w:t>a) up to 50 cents</w:t>
      </w:r>
    </w:p>
    <w:p w:rsidR="0004400C" w:rsidRDefault="0004400C" w:rsidP="0004400C">
      <w:pPr>
        <w:pStyle w:val="ListParagraph"/>
        <w:ind w:left="1800"/>
      </w:pPr>
      <w:r>
        <w:t>Library Districts (up to 50 cents)</w:t>
      </w:r>
    </w:p>
    <w:p w:rsidR="0004400C" w:rsidRDefault="0004400C" w:rsidP="0004400C">
      <w:pPr>
        <w:pStyle w:val="ListParagraph"/>
        <w:ind w:left="1800"/>
      </w:pPr>
      <w:r>
        <w:t>Hospital Districts (up to 50 cents)</w:t>
      </w:r>
    </w:p>
    <w:p w:rsidR="0004400C" w:rsidRDefault="0004400C" w:rsidP="0004400C">
      <w:pPr>
        <w:pStyle w:val="ListParagraph"/>
        <w:ind w:left="1800"/>
      </w:pPr>
      <w:r>
        <w:t>Metropolitan Park Districts formed before 1/1/2002 (up to 50 cents)</w:t>
      </w:r>
    </w:p>
    <w:p w:rsidR="0004400C" w:rsidRDefault="0004400C" w:rsidP="0004400C">
      <w:pPr>
        <w:pStyle w:val="ListParagraph"/>
        <w:ind w:left="1800"/>
      </w:pPr>
    </w:p>
    <w:p w:rsidR="0004400C" w:rsidRDefault="0004400C" w:rsidP="0004400C">
      <w:pPr>
        <w:ind w:left="1080"/>
      </w:pPr>
      <w:r>
        <w:t xml:space="preserve">If the levies are reduced to meet the $5.90 cap but the 1% total tax levy is still exceeded </w:t>
      </w:r>
      <w:r w:rsidR="00D779C1">
        <w:t xml:space="preserve">for a given property </w:t>
      </w:r>
      <w:r>
        <w:t>then reductions in other levies, which are outside the $5.90 limit, are made in the following order:</w:t>
      </w:r>
    </w:p>
    <w:p w:rsidR="0004400C" w:rsidRDefault="0004400C" w:rsidP="0004400C">
      <w:pPr>
        <w:pStyle w:val="ListParagraph"/>
        <w:numPr>
          <w:ilvl w:val="0"/>
          <w:numId w:val="2"/>
        </w:numPr>
      </w:pPr>
      <w:r>
        <w:t>County transit levy (up 7.5 cents)</w:t>
      </w:r>
    </w:p>
    <w:p w:rsidR="0004400C" w:rsidRDefault="0004400C" w:rsidP="0004400C">
      <w:pPr>
        <w:pStyle w:val="ListParagraph"/>
        <w:numPr>
          <w:ilvl w:val="0"/>
          <w:numId w:val="2"/>
        </w:numPr>
      </w:pPr>
      <w:r w:rsidRPr="00A96858">
        <w:rPr>
          <w:i/>
        </w:rPr>
        <w:t>Fire Districts</w:t>
      </w:r>
      <w:r>
        <w:t xml:space="preserve"> (up to 25 cents) RCW 52.16.140</w:t>
      </w:r>
    </w:p>
    <w:p w:rsidR="0004400C" w:rsidRDefault="0004400C" w:rsidP="0004400C">
      <w:pPr>
        <w:pStyle w:val="ListParagraph"/>
        <w:ind w:left="1800"/>
      </w:pPr>
      <w:r w:rsidRPr="00A96858">
        <w:rPr>
          <w:i/>
        </w:rPr>
        <w:t>Fire Districts</w:t>
      </w:r>
      <w:r>
        <w:t xml:space="preserve"> (up to 25 cents) RCW 52.16.160</w:t>
      </w:r>
    </w:p>
    <w:p w:rsidR="0004400C" w:rsidRDefault="00D779C1" w:rsidP="0004400C">
      <w:pPr>
        <w:pStyle w:val="ListParagraph"/>
        <w:numPr>
          <w:ilvl w:val="0"/>
          <w:numId w:val="2"/>
        </w:numPr>
      </w:pPr>
      <w:r>
        <w:t>County Criminal Justice (up to 50 cents)</w:t>
      </w:r>
    </w:p>
    <w:p w:rsidR="00D779C1" w:rsidRDefault="00D779C1" w:rsidP="0004400C">
      <w:pPr>
        <w:pStyle w:val="ListParagraph"/>
        <w:numPr>
          <w:ilvl w:val="0"/>
          <w:numId w:val="2"/>
        </w:numPr>
      </w:pPr>
      <w:r>
        <w:t>Ferry Districts (up to 75 cents except King County 7.5 cents)</w:t>
      </w:r>
    </w:p>
    <w:p w:rsidR="00D779C1" w:rsidRDefault="00D779C1" w:rsidP="0004400C">
      <w:pPr>
        <w:pStyle w:val="ListParagraph"/>
        <w:numPr>
          <w:ilvl w:val="0"/>
          <w:numId w:val="2"/>
        </w:numPr>
      </w:pPr>
      <w:r>
        <w:lastRenderedPageBreak/>
        <w:t>Metropolitan park Districts with a population of 150,000+ which have voted to levy 25 cents outside the $5.90 (up to 25 cents)</w:t>
      </w:r>
    </w:p>
    <w:p w:rsidR="00D779C1" w:rsidRDefault="00D779C1" w:rsidP="0004400C">
      <w:pPr>
        <w:pStyle w:val="ListParagraph"/>
        <w:numPr>
          <w:ilvl w:val="0"/>
          <w:numId w:val="2"/>
        </w:numPr>
      </w:pPr>
      <w:r>
        <w:t>Conservation Futures (up to 6.25 cents)</w:t>
      </w:r>
    </w:p>
    <w:p w:rsidR="00D779C1" w:rsidRDefault="00D779C1" w:rsidP="00D779C1">
      <w:pPr>
        <w:pStyle w:val="ListParagraph"/>
        <w:ind w:left="1800"/>
      </w:pPr>
      <w:r>
        <w:t>Affordable Housing (up to 50 cents)</w:t>
      </w:r>
    </w:p>
    <w:p w:rsidR="00D779C1" w:rsidRDefault="00D779C1" w:rsidP="00D779C1">
      <w:pPr>
        <w:pStyle w:val="ListParagraph"/>
        <w:ind w:left="1800"/>
      </w:pPr>
      <w:r w:rsidRPr="00A96858">
        <w:rPr>
          <w:i/>
        </w:rPr>
        <w:t>EMS</w:t>
      </w:r>
      <w:r>
        <w:t xml:space="preserve"> (up to 20 cents)</w:t>
      </w:r>
    </w:p>
    <w:p w:rsidR="00D779C1" w:rsidRDefault="00D779C1" w:rsidP="00D779C1">
      <w:pPr>
        <w:pStyle w:val="ListParagraph"/>
        <w:numPr>
          <w:ilvl w:val="0"/>
          <w:numId w:val="2"/>
        </w:numPr>
      </w:pPr>
      <w:r w:rsidRPr="00A96858">
        <w:rPr>
          <w:i/>
        </w:rPr>
        <w:t>EMS</w:t>
      </w:r>
      <w:r>
        <w:t xml:space="preserve"> (up to 30 cents)</w:t>
      </w:r>
    </w:p>
    <w:p w:rsidR="0004400C" w:rsidRDefault="0004400C" w:rsidP="0004400C">
      <w:pPr>
        <w:pStyle w:val="ListParagraph"/>
        <w:ind w:left="1800"/>
      </w:pPr>
    </w:p>
    <w:p w:rsidR="0004400C" w:rsidRDefault="0004400C" w:rsidP="0004400C">
      <w:pPr>
        <w:pStyle w:val="ListParagraph"/>
        <w:ind w:left="1800"/>
      </w:pPr>
    </w:p>
    <w:p w:rsidR="0004400C" w:rsidRDefault="00FA6DB0" w:rsidP="00FA6DB0">
      <w:pPr>
        <w:pStyle w:val="ListParagraph"/>
        <w:ind w:left="0"/>
      </w:pPr>
      <w:r>
        <w:t xml:space="preserve">NOTE: </w:t>
      </w:r>
      <w:r w:rsidR="006D1372">
        <w:t xml:space="preserve">Levies under the 1% limit are termed “regular” levies but does not include </w:t>
      </w:r>
      <w:r>
        <w:t>port districts and public utility districts regular levies</w:t>
      </w:r>
      <w:r w:rsidR="006D1372">
        <w:t xml:space="preserve">, which </w:t>
      </w:r>
      <w:r>
        <w:t>are each limited separately by statute to 45 cents</w:t>
      </w:r>
      <w:r w:rsidR="006D1372">
        <w:t>. “Excess” or “special” levies require voter approval and are described in total dollars – generally for 1 year, maybe for 2 to 6 years (school districts and fire districts), and as many as 30 years for capital or “bond retirement” levies.</w:t>
      </w:r>
    </w:p>
    <w:p w:rsidR="004F0165" w:rsidRDefault="004F0165" w:rsidP="004F0165">
      <w:pPr>
        <w:pStyle w:val="ListParagraph"/>
        <w:ind w:left="1800"/>
      </w:pPr>
      <w:bookmarkStart w:id="0" w:name="_GoBack"/>
      <w:bookmarkEnd w:id="0"/>
    </w:p>
    <w:p w:rsidR="004F0165" w:rsidRPr="008A4E96" w:rsidRDefault="004F0165" w:rsidP="004F0165">
      <w:pPr>
        <w:pStyle w:val="ListParagraph"/>
        <w:ind w:left="1800"/>
      </w:pPr>
    </w:p>
    <w:sectPr w:rsidR="004F0165" w:rsidRPr="008A4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4B" w:rsidRDefault="004A184B" w:rsidP="006D1372">
      <w:pPr>
        <w:spacing w:after="0" w:line="240" w:lineRule="auto"/>
      </w:pPr>
      <w:r>
        <w:separator/>
      </w:r>
    </w:p>
  </w:endnote>
  <w:endnote w:type="continuationSeparator" w:id="0">
    <w:p w:rsidR="004A184B" w:rsidRDefault="004A184B" w:rsidP="006D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72" w:rsidRDefault="006D1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72" w:rsidRDefault="006D13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72" w:rsidRDefault="006D1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4B" w:rsidRDefault="004A184B" w:rsidP="006D1372">
      <w:pPr>
        <w:spacing w:after="0" w:line="240" w:lineRule="auto"/>
      </w:pPr>
      <w:r>
        <w:separator/>
      </w:r>
    </w:p>
  </w:footnote>
  <w:footnote w:type="continuationSeparator" w:id="0">
    <w:p w:rsidR="004A184B" w:rsidRDefault="004A184B" w:rsidP="006D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72" w:rsidRDefault="006D1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119991"/>
      <w:docPartObj>
        <w:docPartGallery w:val="Watermarks"/>
        <w:docPartUnique/>
      </w:docPartObj>
    </w:sdtPr>
    <w:sdtEndPr/>
    <w:sdtContent>
      <w:p w:rsidR="006D1372" w:rsidRDefault="004A184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72" w:rsidRDefault="006D1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7F8"/>
    <w:multiLevelType w:val="hybridMultilevel"/>
    <w:tmpl w:val="28FA8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3284"/>
    <w:multiLevelType w:val="hybridMultilevel"/>
    <w:tmpl w:val="AC56F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F96948"/>
    <w:multiLevelType w:val="hybridMultilevel"/>
    <w:tmpl w:val="15DC20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96"/>
    <w:rsid w:val="00016629"/>
    <w:rsid w:val="0004400C"/>
    <w:rsid w:val="00325832"/>
    <w:rsid w:val="00327333"/>
    <w:rsid w:val="004A184B"/>
    <w:rsid w:val="004F0165"/>
    <w:rsid w:val="006C48F0"/>
    <w:rsid w:val="006D1372"/>
    <w:rsid w:val="008A4E96"/>
    <w:rsid w:val="00A96858"/>
    <w:rsid w:val="00D779C1"/>
    <w:rsid w:val="00E65789"/>
    <w:rsid w:val="00FA6DB0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9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48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72"/>
  </w:style>
  <w:style w:type="paragraph" w:styleId="Footer">
    <w:name w:val="footer"/>
    <w:basedOn w:val="Normal"/>
    <w:link w:val="FooterChar"/>
    <w:uiPriority w:val="99"/>
    <w:unhideWhenUsed/>
    <w:rsid w:val="006D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9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48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72"/>
  </w:style>
  <w:style w:type="paragraph" w:styleId="Footer">
    <w:name w:val="footer"/>
    <w:basedOn w:val="Normal"/>
    <w:link w:val="FooterChar"/>
    <w:uiPriority w:val="99"/>
    <w:unhideWhenUsed/>
    <w:rsid w:val="006D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4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Richland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Baynes, Grant</dc:creator>
  <cp:lastModifiedBy>Baynes, Grant</cp:lastModifiedBy>
  <cp:revision>2</cp:revision>
  <dcterms:created xsi:type="dcterms:W3CDTF">2014-07-14T22:43:00Z</dcterms:created>
  <dcterms:modified xsi:type="dcterms:W3CDTF">2014-07-14T22:43:00Z</dcterms:modified>
</cp:coreProperties>
</file>